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A6" w:rsidRDefault="000A59A6" w:rsidP="000A59A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Астраханская область Ахтубинский район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АДМИНИСТРАЦИЯ МУНИЦИПАЛЬНОГО ОБРАЗОВАНИЯ</w:t>
      </w:r>
      <w:r w:rsidRPr="00B661B2">
        <w:rPr>
          <w:rFonts w:ascii="Arial" w:eastAsia="Calibri" w:hAnsi="Arial" w:cs="Arial"/>
          <w:sz w:val="24"/>
          <w:szCs w:val="24"/>
        </w:rPr>
        <w:br/>
        <w:t>«ПОСЕЛОК ВЕРХНИЙ БАСКУНЧАК»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61B2">
        <w:rPr>
          <w:rFonts w:ascii="Arial" w:eastAsia="Calibri" w:hAnsi="Arial" w:cs="Arial"/>
          <w:sz w:val="24"/>
          <w:szCs w:val="24"/>
        </w:rPr>
        <w:t>ПОСТАНОВЛЕНИЕ</w:t>
      </w:r>
    </w:p>
    <w:p w:rsidR="00B661B2" w:rsidRPr="00B661B2" w:rsidRDefault="00B661B2" w:rsidP="00B661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661B2" w:rsidRPr="00B661B2" w:rsidRDefault="00F92C4D" w:rsidP="00B661B2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 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18.</w:t>
      </w:r>
      <w:r w:rsidR="00B661B2" w:rsidRPr="00B661B2">
        <w:rPr>
          <w:rFonts w:ascii="Arial" w:eastAsia="Calibri" w:hAnsi="Arial" w:cs="Arial"/>
          <w:sz w:val="24"/>
          <w:szCs w:val="24"/>
        </w:rPr>
        <w:t>1</w:t>
      </w:r>
      <w:r w:rsidR="005A37BB">
        <w:rPr>
          <w:rFonts w:ascii="Arial" w:eastAsia="Calibri" w:hAnsi="Arial" w:cs="Arial"/>
          <w:sz w:val="24"/>
          <w:szCs w:val="24"/>
        </w:rPr>
        <w:t>2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.2017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 xml:space="preserve">                 </w:t>
      </w:r>
      <w:r w:rsidR="00B661B2" w:rsidRPr="00B661B2">
        <w:rPr>
          <w:rFonts w:ascii="Arial" w:eastAsia="Calibri" w:hAnsi="Arial" w:cs="Arial"/>
          <w:sz w:val="24"/>
          <w:szCs w:val="24"/>
        </w:rPr>
        <w:t xml:space="preserve">  № </w:t>
      </w:r>
      <w:r>
        <w:rPr>
          <w:rFonts w:ascii="Arial" w:eastAsia="Calibri" w:hAnsi="Arial" w:cs="Arial"/>
          <w:sz w:val="24"/>
          <w:szCs w:val="24"/>
        </w:rPr>
        <w:t>207</w:t>
      </w:r>
    </w:p>
    <w:p w:rsidR="00B661B2" w:rsidRPr="00B661B2" w:rsidRDefault="00B661B2" w:rsidP="00B661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661B2" w:rsidRPr="00B661B2" w:rsidRDefault="00B661B2" w:rsidP="00B661B2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 w:rsidRPr="00B661B2">
        <w:rPr>
          <w:rFonts w:ascii="Arial" w:hAnsi="Arial" w:cs="Arial"/>
          <w:sz w:val="24"/>
          <w:szCs w:val="24"/>
        </w:rPr>
        <w:t xml:space="preserve">Об утверждении муниципальной программы </w:t>
      </w:r>
    </w:p>
    <w:p w:rsidR="00B661B2" w:rsidRPr="00B661B2" w:rsidRDefault="00B661B2" w:rsidP="00B661B2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 w:rsidRPr="00B661B2">
        <w:rPr>
          <w:rFonts w:ascii="Arial" w:hAnsi="Arial" w:cs="Arial"/>
          <w:sz w:val="24"/>
          <w:szCs w:val="24"/>
        </w:rPr>
        <w:t xml:space="preserve">«Формирование </w:t>
      </w:r>
      <w:proofErr w:type="gramStart"/>
      <w:r w:rsidRPr="00B661B2">
        <w:rPr>
          <w:rFonts w:ascii="Arial" w:hAnsi="Arial" w:cs="Arial"/>
          <w:sz w:val="24"/>
          <w:szCs w:val="24"/>
        </w:rPr>
        <w:t>современной</w:t>
      </w:r>
      <w:proofErr w:type="gramEnd"/>
      <w:r w:rsidRPr="00B661B2">
        <w:rPr>
          <w:rFonts w:ascii="Arial" w:hAnsi="Arial" w:cs="Arial"/>
          <w:sz w:val="24"/>
          <w:szCs w:val="24"/>
        </w:rPr>
        <w:t xml:space="preserve"> городской </w:t>
      </w:r>
    </w:p>
    <w:p w:rsidR="001B147F" w:rsidRDefault="00B661B2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 w:rsidRPr="00B661B2">
        <w:rPr>
          <w:rFonts w:ascii="Arial" w:hAnsi="Arial" w:cs="Arial"/>
          <w:sz w:val="24"/>
          <w:szCs w:val="24"/>
        </w:rPr>
        <w:t xml:space="preserve">среды на территории </w:t>
      </w:r>
      <w:r w:rsidR="001B147F">
        <w:rPr>
          <w:rFonts w:ascii="Arial" w:hAnsi="Arial" w:cs="Arial"/>
          <w:sz w:val="24"/>
          <w:szCs w:val="24"/>
        </w:rPr>
        <w:t>МО</w:t>
      </w:r>
      <w:r w:rsidRPr="00B661B2">
        <w:rPr>
          <w:rFonts w:ascii="Arial" w:hAnsi="Arial" w:cs="Arial"/>
          <w:sz w:val="24"/>
          <w:szCs w:val="24"/>
        </w:rPr>
        <w:t xml:space="preserve"> «</w:t>
      </w:r>
      <w:r w:rsidR="001B147F">
        <w:rPr>
          <w:rFonts w:ascii="Arial" w:hAnsi="Arial" w:cs="Arial"/>
          <w:sz w:val="24"/>
          <w:szCs w:val="24"/>
        </w:rPr>
        <w:t>Поселок Верхний</w:t>
      </w:r>
    </w:p>
    <w:p w:rsidR="00B661B2" w:rsidRDefault="001B147F" w:rsidP="001B147F">
      <w:pPr>
        <w:spacing w:after="0" w:line="240" w:lineRule="auto"/>
        <w:ind w:left="142" w:right="-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Баскунчак</w:t>
      </w:r>
      <w:r w:rsidR="00B661B2" w:rsidRPr="00B661B2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8-2022</w:t>
      </w:r>
      <w:r w:rsidR="00B661B2" w:rsidRPr="00B661B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ы</w:t>
      </w:r>
      <w:r w:rsidR="00B661B2" w:rsidRPr="00B661B2">
        <w:rPr>
          <w:rFonts w:ascii="Arial" w:hAnsi="Arial" w:cs="Arial"/>
          <w:sz w:val="24"/>
          <w:szCs w:val="24"/>
        </w:rPr>
        <w:t>»</w:t>
      </w:r>
    </w:p>
    <w:p w:rsidR="00B661B2" w:rsidRDefault="00B661B2" w:rsidP="00B661B2">
      <w:pPr>
        <w:spacing w:after="0" w:line="240" w:lineRule="auto"/>
        <w:ind w:left="-108" w:right="-108"/>
        <w:jc w:val="both"/>
        <w:rPr>
          <w:rFonts w:ascii="Arial" w:hAnsi="Arial" w:cs="Arial"/>
          <w:sz w:val="24"/>
          <w:szCs w:val="24"/>
        </w:rPr>
      </w:pPr>
    </w:p>
    <w:p w:rsidR="00B661B2" w:rsidRPr="001B147F" w:rsidRDefault="00B661B2" w:rsidP="00A4136D">
      <w:pPr>
        <w:pStyle w:val="Default"/>
        <w:ind w:right="255" w:firstLine="709"/>
        <w:jc w:val="both"/>
        <w:rPr>
          <w:rFonts w:ascii="Arial" w:hAnsi="Arial"/>
        </w:rPr>
      </w:pPr>
      <w:proofErr w:type="gramStart"/>
      <w:r w:rsidRPr="00B661B2">
        <w:rPr>
          <w:rFonts w:ascii="Arial" w:hAnsi="Arial" w:cs="Arial"/>
          <w:spacing w:val="-2"/>
        </w:rPr>
        <w:t xml:space="preserve">В целях совершенствования системы комплексного благоустройства на территории </w:t>
      </w:r>
      <w:r>
        <w:rPr>
          <w:rFonts w:ascii="Arial" w:hAnsi="Arial" w:cs="Arial"/>
          <w:spacing w:val="-2"/>
        </w:rPr>
        <w:t>МО «Поселок Верхний Баскунчак</w:t>
      </w:r>
      <w:r w:rsidRPr="00B661B2">
        <w:rPr>
          <w:rFonts w:ascii="Arial" w:hAnsi="Arial" w:cs="Arial"/>
          <w:spacing w:val="-2"/>
        </w:rPr>
        <w:t>»</w:t>
      </w:r>
      <w:r w:rsidR="001B147F">
        <w:rPr>
          <w:rFonts w:ascii="Arial" w:hAnsi="Arial" w:cs="Arial"/>
          <w:spacing w:val="-2"/>
        </w:rPr>
        <w:t xml:space="preserve">, в </w:t>
      </w:r>
      <w:r w:rsidR="001B147F">
        <w:rPr>
          <w:rFonts w:ascii="Arial" w:hAnsi="Arial"/>
          <w:bCs/>
        </w:rPr>
        <w:t xml:space="preserve">соответствии с постановлением Правительства Российской Федерации от </w:t>
      </w:r>
      <w:r w:rsidR="001B147F">
        <w:rPr>
          <w:rFonts w:ascii="Arial" w:hAnsi="Arial"/>
        </w:rPr>
        <w:t>10.02.2017 № 169 «</w:t>
      </w:r>
      <w:r w:rsidR="001B147F">
        <w:rPr>
          <w:rFonts w:ascii="Arial" w:hAnsi="Arial"/>
          <w:bCs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</w:t>
      </w:r>
      <w:proofErr w:type="gramEnd"/>
      <w:r w:rsidR="001B147F">
        <w:rPr>
          <w:rFonts w:ascii="Arial" w:hAnsi="Arial"/>
          <w:bCs/>
        </w:rPr>
        <w:t xml:space="preserve"> года № 691/</w:t>
      </w:r>
      <w:proofErr w:type="spellStart"/>
      <w:proofErr w:type="gramStart"/>
      <w:r w:rsidR="001B147F">
        <w:rPr>
          <w:rFonts w:ascii="Arial" w:hAnsi="Arial"/>
          <w:bCs/>
        </w:rPr>
        <w:t>пр</w:t>
      </w:r>
      <w:proofErr w:type="spellEnd"/>
      <w:proofErr w:type="gramEnd"/>
      <w:r w:rsidR="001B147F">
        <w:rPr>
          <w:rFonts w:ascii="Arial" w:hAnsi="Arial"/>
          <w:bCs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</w:t>
      </w:r>
      <w:proofErr w:type="gramStart"/>
      <w:r w:rsidR="001B147F">
        <w:rPr>
          <w:rFonts w:ascii="Arial" w:hAnsi="Arial"/>
          <w:bCs/>
        </w:rPr>
        <w:t>реализации приоритетного проекта «Формирование комфортной городской среды» на 2018 - 2022 годы», постановлением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</w:t>
      </w:r>
      <w:r w:rsidRPr="00B661B2">
        <w:rPr>
          <w:rFonts w:ascii="Arial" w:hAnsi="Arial" w:cs="Arial"/>
          <w:spacing w:val="-2"/>
        </w:rPr>
        <w:t xml:space="preserve">, </w:t>
      </w:r>
      <w:r w:rsidR="00F92C4D">
        <w:rPr>
          <w:rFonts w:ascii="Arial" w:hAnsi="Arial" w:cs="Arial"/>
          <w:spacing w:val="-2"/>
        </w:rPr>
        <w:t xml:space="preserve">постановления администрации МО «Поселок Верхний Баскунчак» от 16.02.2015 № 29 «Об утверждении Порядка разработки, утверждения и реализации муниципальных программ муниципального образования «Поселок Верхний Баскунчак», </w:t>
      </w:r>
      <w:r w:rsidRPr="00B661B2">
        <w:rPr>
          <w:rFonts w:ascii="Arial" w:hAnsi="Arial" w:cs="Arial"/>
          <w:spacing w:val="-2"/>
        </w:rPr>
        <w:t>н</w:t>
      </w:r>
      <w:r w:rsidRPr="00B661B2">
        <w:rPr>
          <w:rFonts w:ascii="Arial" w:hAnsi="Arial" w:cs="Arial"/>
        </w:rPr>
        <w:t xml:space="preserve">а основании Устава </w:t>
      </w:r>
      <w:r>
        <w:rPr>
          <w:rFonts w:ascii="Arial" w:hAnsi="Arial" w:cs="Arial"/>
        </w:rPr>
        <w:t>МО</w:t>
      </w:r>
      <w:r w:rsidRPr="00B661B2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Поселок Верхний</w:t>
      </w:r>
      <w:proofErr w:type="gramEnd"/>
      <w:r>
        <w:rPr>
          <w:rFonts w:ascii="Arial" w:hAnsi="Arial" w:cs="Arial"/>
        </w:rPr>
        <w:t xml:space="preserve"> Баскунчак</w:t>
      </w:r>
      <w:r w:rsidRPr="00B661B2">
        <w:rPr>
          <w:rFonts w:ascii="Arial" w:hAnsi="Arial" w:cs="Arial"/>
        </w:rPr>
        <w:t xml:space="preserve">»,  администрация </w:t>
      </w:r>
      <w:r>
        <w:rPr>
          <w:rFonts w:ascii="Arial" w:hAnsi="Arial" w:cs="Arial"/>
        </w:rPr>
        <w:t>МО «Поселок Верхний Баскунчак»</w:t>
      </w:r>
    </w:p>
    <w:p w:rsidR="00B661B2" w:rsidRDefault="00B661B2" w:rsidP="00B661B2">
      <w:pPr>
        <w:spacing w:after="0" w:line="240" w:lineRule="auto"/>
        <w:ind w:left="142" w:right="255" w:firstLine="709"/>
        <w:jc w:val="both"/>
        <w:rPr>
          <w:rFonts w:ascii="Arial" w:hAnsi="Arial" w:cs="Arial"/>
          <w:sz w:val="24"/>
          <w:szCs w:val="24"/>
        </w:rPr>
      </w:pPr>
    </w:p>
    <w:p w:rsidR="00B661B2" w:rsidRDefault="00B661B2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  <w:r w:rsidRPr="00B661B2">
        <w:rPr>
          <w:rFonts w:ascii="Arial" w:hAnsi="Arial" w:cs="Arial"/>
          <w:caps/>
          <w:sz w:val="24"/>
          <w:szCs w:val="24"/>
        </w:rPr>
        <w:t>Постановляет:</w:t>
      </w:r>
    </w:p>
    <w:p w:rsidR="001B147F" w:rsidRPr="00B661B2" w:rsidRDefault="001B147F" w:rsidP="00B661B2">
      <w:pPr>
        <w:spacing w:after="0" w:line="240" w:lineRule="auto"/>
        <w:ind w:left="142" w:right="255" w:firstLine="709"/>
        <w:jc w:val="center"/>
        <w:rPr>
          <w:rFonts w:ascii="Arial" w:hAnsi="Arial" w:cs="Arial"/>
          <w:caps/>
          <w:sz w:val="24"/>
          <w:szCs w:val="24"/>
        </w:rPr>
      </w:pPr>
    </w:p>
    <w:p w:rsidR="00B661B2" w:rsidRPr="001B147F" w:rsidRDefault="008229C3" w:rsidP="008229C3">
      <w:pPr>
        <w:pStyle w:val="a6"/>
        <w:spacing w:after="0" w:line="240" w:lineRule="auto"/>
        <w:ind w:left="142" w:right="2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661B2" w:rsidRPr="001B147F">
        <w:rPr>
          <w:rFonts w:ascii="Arial" w:hAnsi="Arial" w:cs="Arial"/>
          <w:sz w:val="24"/>
          <w:szCs w:val="24"/>
        </w:rPr>
        <w:t>Утвердить муниципальную программу «Формирование современной городской среды  на  территории  МО «Поселок Верхний Баскунчак»  на  201</w:t>
      </w:r>
      <w:r w:rsidR="00F343B0">
        <w:rPr>
          <w:rFonts w:ascii="Arial" w:hAnsi="Arial" w:cs="Arial"/>
          <w:sz w:val="24"/>
          <w:szCs w:val="24"/>
        </w:rPr>
        <w:t>8-202</w:t>
      </w:r>
      <w:r w:rsidR="00A4136D">
        <w:rPr>
          <w:rFonts w:ascii="Arial" w:hAnsi="Arial" w:cs="Arial"/>
          <w:sz w:val="24"/>
          <w:szCs w:val="24"/>
        </w:rPr>
        <w:t>2</w:t>
      </w:r>
      <w:r w:rsidR="00B661B2" w:rsidRPr="001B147F">
        <w:rPr>
          <w:rFonts w:ascii="Arial" w:hAnsi="Arial" w:cs="Arial"/>
          <w:sz w:val="24"/>
          <w:szCs w:val="24"/>
        </w:rPr>
        <w:t xml:space="preserve">  год</w:t>
      </w:r>
      <w:r w:rsidR="00F343B0">
        <w:rPr>
          <w:rFonts w:ascii="Arial" w:hAnsi="Arial" w:cs="Arial"/>
          <w:sz w:val="24"/>
          <w:szCs w:val="24"/>
        </w:rPr>
        <w:t>ы</w:t>
      </w:r>
      <w:r w:rsidR="00B661B2" w:rsidRPr="001B147F">
        <w:rPr>
          <w:rFonts w:ascii="Arial" w:hAnsi="Arial" w:cs="Arial"/>
          <w:sz w:val="24"/>
          <w:szCs w:val="24"/>
        </w:rPr>
        <w:t>» (приложение  1).</w:t>
      </w:r>
    </w:p>
    <w:p w:rsidR="00B661B2" w:rsidRPr="001B147F" w:rsidRDefault="00B661B2" w:rsidP="00B661B2">
      <w:pPr>
        <w:spacing w:after="0" w:line="240" w:lineRule="auto"/>
        <w:ind w:left="142" w:right="255"/>
        <w:jc w:val="both"/>
        <w:rPr>
          <w:rFonts w:ascii="Arial" w:hAnsi="Arial" w:cs="Arial"/>
          <w:sz w:val="24"/>
          <w:szCs w:val="24"/>
        </w:rPr>
      </w:pPr>
      <w:r w:rsidRPr="001B147F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8229C3" w:rsidRPr="008229C3">
        <w:rPr>
          <w:rFonts w:ascii="Arial" w:hAnsi="Arial" w:cs="Arial"/>
          <w:sz w:val="24"/>
          <w:szCs w:val="24"/>
        </w:rPr>
        <w:t>Разместить</w:t>
      </w:r>
      <w:proofErr w:type="gramEnd"/>
      <w:r w:rsidR="008229C3" w:rsidRPr="008229C3">
        <w:rPr>
          <w:rFonts w:ascii="Arial" w:hAnsi="Arial" w:cs="Arial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администрации  МО «Поселок Верхний Баскунчак».</w:t>
      </w:r>
    </w:p>
    <w:p w:rsidR="00B661B2" w:rsidRDefault="008229C3" w:rsidP="00B661B2">
      <w:pPr>
        <w:spacing w:after="0" w:line="240" w:lineRule="auto"/>
        <w:ind w:left="142" w:right="2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B661B2" w:rsidRPr="001B147F">
        <w:rPr>
          <w:rFonts w:ascii="Arial" w:hAnsi="Arial" w:cs="Arial"/>
          <w:sz w:val="24"/>
          <w:szCs w:val="24"/>
        </w:rPr>
        <w:t>Контроль за</w:t>
      </w:r>
      <w:proofErr w:type="gramEnd"/>
      <w:r w:rsidR="00B661B2" w:rsidRPr="001B147F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F343B0">
        <w:rPr>
          <w:rFonts w:ascii="Arial" w:hAnsi="Arial" w:cs="Arial"/>
          <w:sz w:val="24"/>
          <w:szCs w:val="24"/>
        </w:rPr>
        <w:t xml:space="preserve">заместителя главы администрации - </w:t>
      </w:r>
      <w:r w:rsidR="00B661B2" w:rsidRPr="001B147F">
        <w:rPr>
          <w:rFonts w:ascii="Arial" w:hAnsi="Arial" w:cs="Arial"/>
          <w:sz w:val="24"/>
          <w:szCs w:val="24"/>
        </w:rPr>
        <w:t xml:space="preserve">начальника </w:t>
      </w:r>
      <w:r w:rsidR="00F343B0">
        <w:rPr>
          <w:rFonts w:ascii="Arial" w:hAnsi="Arial" w:cs="Arial"/>
          <w:sz w:val="24"/>
          <w:szCs w:val="24"/>
        </w:rPr>
        <w:t>отдела по строительству, землеустройству, коммунальному хозяйству и благоустройству</w:t>
      </w:r>
      <w:r w:rsidR="00B661B2" w:rsidRPr="001B147F">
        <w:rPr>
          <w:rFonts w:ascii="Arial" w:hAnsi="Arial" w:cs="Arial"/>
          <w:sz w:val="24"/>
          <w:szCs w:val="24"/>
        </w:rPr>
        <w:t>.</w:t>
      </w:r>
    </w:p>
    <w:p w:rsidR="00F343B0" w:rsidRPr="001B147F" w:rsidRDefault="00F343B0" w:rsidP="00B661B2">
      <w:pPr>
        <w:spacing w:after="0" w:line="240" w:lineRule="auto"/>
        <w:ind w:left="142" w:right="2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4136D" w:rsidRPr="00A4136D">
        <w:rPr>
          <w:rFonts w:ascii="Arial" w:hAnsi="Arial" w:cs="Arial"/>
          <w:sz w:val="24"/>
          <w:szCs w:val="24"/>
        </w:rPr>
        <w:t>Постановление вступает в силу с 01.01.2018 года.</w:t>
      </w:r>
    </w:p>
    <w:p w:rsidR="00B661B2" w:rsidRPr="00B661B2" w:rsidRDefault="00B661B2" w:rsidP="00B661B2">
      <w:pPr>
        <w:spacing w:after="0" w:line="240" w:lineRule="auto"/>
        <w:ind w:left="-108" w:right="-108"/>
        <w:jc w:val="both"/>
        <w:rPr>
          <w:rFonts w:ascii="Arial" w:hAnsi="Arial" w:cs="Arial"/>
          <w:sz w:val="24"/>
          <w:szCs w:val="24"/>
        </w:rPr>
      </w:pPr>
    </w:p>
    <w:p w:rsidR="00B661B2" w:rsidRDefault="00B661B2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Pr="00A4136D" w:rsidRDefault="00A4136D" w:rsidP="00A4136D">
      <w:pPr>
        <w:spacing w:after="0" w:line="240" w:lineRule="auto"/>
        <w:ind w:left="142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                                       Ш.З. </w:t>
      </w:r>
      <w:proofErr w:type="spellStart"/>
      <w:r w:rsidRPr="00A4136D">
        <w:rPr>
          <w:rFonts w:ascii="Arial" w:eastAsia="Calibri" w:hAnsi="Arial" w:cs="Arial"/>
          <w:sz w:val="24"/>
          <w:szCs w:val="24"/>
        </w:rPr>
        <w:t>Тикеев</w:t>
      </w:r>
      <w:proofErr w:type="spellEnd"/>
    </w:p>
    <w:p w:rsidR="00A4136D" w:rsidRDefault="00A4136D" w:rsidP="00B661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6D" w:rsidRDefault="00A4136D" w:rsidP="008229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29C3" w:rsidRDefault="008229C3" w:rsidP="008229C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86C7F" w:rsidRDefault="00B86C7F" w:rsidP="00B86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>Приложение 1</w:t>
      </w:r>
    </w:p>
    <w:p w:rsidR="00F92C4D" w:rsidRPr="00A4136D" w:rsidRDefault="00F92C4D" w:rsidP="00B86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Утверждена:</w:t>
      </w:r>
    </w:p>
    <w:p w:rsidR="00B86C7F" w:rsidRPr="00A4136D" w:rsidRDefault="00B86C7F" w:rsidP="00B86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>постановлени</w:t>
      </w:r>
      <w:r w:rsidR="00F92C4D">
        <w:rPr>
          <w:rFonts w:ascii="Arial" w:eastAsia="Calibri" w:hAnsi="Arial" w:cs="Arial"/>
          <w:sz w:val="24"/>
          <w:szCs w:val="24"/>
        </w:rPr>
        <w:t>ем</w:t>
      </w:r>
      <w:r w:rsidR="00A4136D" w:rsidRPr="00A4136D">
        <w:rPr>
          <w:rFonts w:ascii="Arial" w:eastAsia="Calibri" w:hAnsi="Arial" w:cs="Arial"/>
          <w:sz w:val="24"/>
          <w:szCs w:val="24"/>
        </w:rPr>
        <w:t xml:space="preserve"> администрации МО</w:t>
      </w:r>
      <w:r w:rsidRPr="00A4136D">
        <w:rPr>
          <w:rFonts w:ascii="Arial" w:eastAsia="Calibri" w:hAnsi="Arial" w:cs="Arial"/>
          <w:sz w:val="24"/>
          <w:szCs w:val="24"/>
        </w:rPr>
        <w:t xml:space="preserve"> </w:t>
      </w:r>
    </w:p>
    <w:p w:rsidR="00B86C7F" w:rsidRPr="00A4136D" w:rsidRDefault="00B86C7F" w:rsidP="00B86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 «</w:t>
      </w:r>
      <w:r w:rsidR="00A4136D">
        <w:rPr>
          <w:rFonts w:ascii="Arial" w:eastAsia="Calibri" w:hAnsi="Arial" w:cs="Arial"/>
          <w:sz w:val="24"/>
          <w:szCs w:val="24"/>
        </w:rPr>
        <w:t>Поселок Верхний Баскунчак»</w:t>
      </w:r>
    </w:p>
    <w:p w:rsidR="00B86C7F" w:rsidRPr="00A4136D" w:rsidRDefault="00F92C4D" w:rsidP="00A4136D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4"/>
          <w:szCs w:val="24"/>
        </w:rPr>
        <w:t xml:space="preserve">             от</w:t>
      </w:r>
      <w:r w:rsidR="00A4136D" w:rsidRPr="00A4136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18.</w:t>
      </w:r>
      <w:r w:rsidR="00A4136D" w:rsidRPr="00A4136D">
        <w:rPr>
          <w:rFonts w:ascii="Arial" w:eastAsia="Calibri" w:hAnsi="Arial" w:cs="Arial"/>
          <w:sz w:val="24"/>
          <w:szCs w:val="24"/>
        </w:rPr>
        <w:t>1</w:t>
      </w:r>
      <w:r w:rsidR="005A37BB">
        <w:rPr>
          <w:rFonts w:ascii="Arial" w:eastAsia="Calibri" w:hAnsi="Arial" w:cs="Arial"/>
          <w:sz w:val="24"/>
          <w:szCs w:val="24"/>
        </w:rPr>
        <w:t>2</w:t>
      </w:r>
      <w:r w:rsidR="00A4136D" w:rsidRPr="00A4136D">
        <w:rPr>
          <w:rFonts w:ascii="Arial" w:eastAsia="Calibri" w:hAnsi="Arial" w:cs="Arial"/>
          <w:sz w:val="24"/>
          <w:szCs w:val="24"/>
        </w:rPr>
        <w:t>.2017</w:t>
      </w:r>
      <w:r w:rsidR="00474FE0" w:rsidRPr="00A4136D">
        <w:rPr>
          <w:rFonts w:ascii="Arial" w:eastAsia="Calibri" w:hAnsi="Arial" w:cs="Arial"/>
          <w:sz w:val="24"/>
          <w:szCs w:val="24"/>
        </w:rPr>
        <w:t xml:space="preserve"> </w:t>
      </w:r>
      <w:r w:rsidR="00B86C7F" w:rsidRPr="00A4136D">
        <w:rPr>
          <w:rFonts w:ascii="Arial" w:eastAsia="Calibri" w:hAnsi="Arial" w:cs="Arial"/>
          <w:sz w:val="24"/>
          <w:szCs w:val="24"/>
        </w:rPr>
        <w:t>№</w:t>
      </w:r>
      <w:r>
        <w:rPr>
          <w:rFonts w:ascii="Arial" w:eastAsia="Calibri" w:hAnsi="Arial" w:cs="Arial"/>
          <w:sz w:val="24"/>
          <w:szCs w:val="24"/>
        </w:rPr>
        <w:t xml:space="preserve"> 207</w:t>
      </w:r>
      <w:r w:rsidR="00B86C7F" w:rsidRPr="00A4136D">
        <w:rPr>
          <w:rFonts w:ascii="Arial" w:eastAsia="Calibri" w:hAnsi="Arial" w:cs="Arial"/>
          <w:sz w:val="24"/>
          <w:szCs w:val="24"/>
        </w:rPr>
        <w:t xml:space="preserve"> </w:t>
      </w:r>
      <w:r w:rsidR="00A4136D">
        <w:rPr>
          <w:rFonts w:ascii="Arial" w:eastAsia="Calibri" w:hAnsi="Arial" w:cs="Arial"/>
          <w:sz w:val="24"/>
          <w:szCs w:val="24"/>
        </w:rPr>
        <w:t xml:space="preserve"> </w:t>
      </w:r>
    </w:p>
    <w:p w:rsidR="005673A7" w:rsidRDefault="00F92C4D" w:rsidP="00A41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DB5395" w:rsidRPr="00A4136D">
        <w:rPr>
          <w:rFonts w:ascii="Arial" w:hAnsi="Arial" w:cs="Arial"/>
          <w:b/>
          <w:sz w:val="24"/>
          <w:szCs w:val="24"/>
        </w:rPr>
        <w:t>униципальн</w:t>
      </w:r>
      <w:r>
        <w:rPr>
          <w:rFonts w:ascii="Arial" w:hAnsi="Arial" w:cs="Arial"/>
          <w:b/>
          <w:sz w:val="24"/>
          <w:szCs w:val="24"/>
        </w:rPr>
        <w:t>ая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программ</w:t>
      </w:r>
      <w:r>
        <w:rPr>
          <w:rFonts w:ascii="Arial" w:hAnsi="Arial" w:cs="Arial"/>
          <w:b/>
          <w:sz w:val="24"/>
          <w:szCs w:val="24"/>
        </w:rPr>
        <w:t>а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</w:t>
      </w:r>
      <w:r w:rsidR="00DB5395" w:rsidRPr="00A4136D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на территории </w:t>
      </w:r>
      <w:r w:rsidR="00A4136D">
        <w:rPr>
          <w:rFonts w:ascii="Arial" w:hAnsi="Arial" w:cs="Arial"/>
          <w:b/>
          <w:sz w:val="24"/>
          <w:szCs w:val="24"/>
        </w:rPr>
        <w:t>МО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«</w:t>
      </w:r>
      <w:r w:rsidR="00A4136D">
        <w:rPr>
          <w:rFonts w:ascii="Arial" w:hAnsi="Arial" w:cs="Arial"/>
          <w:b/>
          <w:sz w:val="24"/>
          <w:szCs w:val="24"/>
        </w:rPr>
        <w:t>Поселок Верхний Баскунчак</w:t>
      </w:r>
      <w:r w:rsidR="005673A7" w:rsidRPr="00A4136D">
        <w:rPr>
          <w:rFonts w:ascii="Arial" w:hAnsi="Arial" w:cs="Arial"/>
          <w:b/>
          <w:sz w:val="24"/>
          <w:szCs w:val="24"/>
        </w:rPr>
        <w:t>» на 201</w:t>
      </w:r>
      <w:r w:rsidR="00A4136D">
        <w:rPr>
          <w:rFonts w:ascii="Arial" w:hAnsi="Arial" w:cs="Arial"/>
          <w:b/>
          <w:sz w:val="24"/>
          <w:szCs w:val="24"/>
        </w:rPr>
        <w:t>8-2022</w:t>
      </w:r>
      <w:r w:rsidR="005673A7" w:rsidRPr="00A4136D">
        <w:rPr>
          <w:rFonts w:ascii="Arial" w:hAnsi="Arial" w:cs="Arial"/>
          <w:b/>
          <w:sz w:val="24"/>
          <w:szCs w:val="24"/>
        </w:rPr>
        <w:t xml:space="preserve"> год</w:t>
      </w:r>
      <w:r w:rsidR="00DB5395" w:rsidRPr="00A4136D">
        <w:rPr>
          <w:rFonts w:ascii="Arial" w:hAnsi="Arial" w:cs="Arial"/>
          <w:b/>
          <w:sz w:val="24"/>
          <w:szCs w:val="24"/>
        </w:rPr>
        <w:t>»</w:t>
      </w:r>
    </w:p>
    <w:p w:rsidR="00F92C4D" w:rsidRPr="00A4136D" w:rsidRDefault="00F92C4D" w:rsidP="00F92C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136D">
        <w:rPr>
          <w:rFonts w:ascii="Arial" w:hAnsi="Arial" w:cs="Arial"/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Наименование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8D5A95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Формирование современной городской среды на территории </w:t>
            </w:r>
            <w:r w:rsidR="00A4136D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 на 201</w:t>
            </w:r>
            <w:r w:rsidR="00A4136D" w:rsidRPr="00F92C4D">
              <w:rPr>
                <w:rFonts w:ascii="Arial" w:hAnsi="Arial" w:cs="Arial"/>
              </w:rPr>
              <w:t>8-2022</w:t>
            </w:r>
            <w:r w:rsidRPr="00F92C4D">
              <w:rPr>
                <w:rFonts w:ascii="Arial" w:hAnsi="Arial" w:cs="Arial"/>
              </w:rPr>
              <w:t xml:space="preserve"> год</w:t>
            </w:r>
            <w:r w:rsidR="00A4136D" w:rsidRPr="00F92C4D">
              <w:rPr>
                <w:rFonts w:ascii="Arial" w:hAnsi="Arial" w:cs="Arial"/>
              </w:rPr>
              <w:t>ы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</w:tcPr>
          <w:p w:rsidR="00F92C4D" w:rsidRDefault="00F92C4D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/>
                <w:bCs/>
              </w:rPr>
              <w:t xml:space="preserve">- постановление Правительства Российской Федерации от </w:t>
            </w:r>
            <w:r w:rsidRPr="00F92C4D">
              <w:rPr>
                <w:rFonts w:ascii="Arial" w:hAnsi="Arial"/>
              </w:rPr>
              <w:t>10.02.2017 № 169 «</w:t>
            </w:r>
            <w:r w:rsidRPr="00F92C4D">
              <w:rPr>
                <w:rFonts w:ascii="Arial" w:hAnsi="Arial"/>
                <w:bCs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  <w:r>
              <w:rPr>
                <w:rFonts w:ascii="Arial" w:hAnsi="Arial"/>
                <w:bCs/>
              </w:rPr>
              <w:t>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приказ Министерства строительства и жилищно-коммунального хозяйства Российской Федерации от 06.04.2017 года № 691/</w:t>
            </w:r>
            <w:proofErr w:type="spellStart"/>
            <w:proofErr w:type="gramStart"/>
            <w:r>
              <w:rPr>
                <w:rFonts w:ascii="Arial" w:hAnsi="Arial"/>
                <w:bCs/>
              </w:rPr>
              <w:t>пр</w:t>
            </w:r>
            <w:proofErr w:type="spellEnd"/>
            <w:proofErr w:type="gramEnd"/>
            <w:r>
              <w:rPr>
                <w:rFonts w:ascii="Arial" w:hAnsi="Arial"/>
                <w:bCs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годы»;</w:t>
            </w:r>
          </w:p>
          <w:p w:rsidR="00F92C4D" w:rsidRDefault="00F92C4D" w:rsidP="00F92C4D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 постановление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области»;</w:t>
            </w:r>
          </w:p>
          <w:p w:rsidR="00F92C4D" w:rsidRPr="00F92C4D" w:rsidRDefault="00F92C4D" w:rsidP="00F92C4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Cs/>
              </w:rPr>
              <w:t>- градостроительный кодекс</w:t>
            </w:r>
          </w:p>
        </w:tc>
      </w:tr>
      <w:tr w:rsidR="00F92C4D" w:rsidRPr="00A4136D" w:rsidTr="00786EE2">
        <w:tc>
          <w:tcPr>
            <w:tcW w:w="3227" w:type="dxa"/>
          </w:tcPr>
          <w:p w:rsidR="00F92C4D" w:rsidRPr="00F92C4D" w:rsidRDefault="00F92C4D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разработчики муниципальной программы</w:t>
            </w:r>
          </w:p>
        </w:tc>
        <w:tc>
          <w:tcPr>
            <w:tcW w:w="6344" w:type="dxa"/>
          </w:tcPr>
          <w:p w:rsidR="00F92C4D" w:rsidRPr="00F92C4D" w:rsidRDefault="000D27B3" w:rsidP="00F92C4D">
            <w:pPr>
              <w:rPr>
                <w:rFonts w:ascii="Arial" w:hAnsi="Arial"/>
                <w:bCs/>
              </w:rPr>
            </w:pPr>
            <w:r w:rsidRPr="00F92C4D">
              <w:rPr>
                <w:rFonts w:ascii="Arial" w:hAnsi="Arial" w:cs="Arial"/>
              </w:rPr>
              <w:t>Администрация МО «Поселок Верхний Баскунчак»</w:t>
            </w:r>
          </w:p>
        </w:tc>
      </w:tr>
      <w:tr w:rsidR="008D5A95" w:rsidRPr="00A4136D" w:rsidTr="00786EE2">
        <w:tc>
          <w:tcPr>
            <w:tcW w:w="3227" w:type="dxa"/>
          </w:tcPr>
          <w:p w:rsidR="008D5A95" w:rsidRPr="00F92C4D" w:rsidRDefault="008D5A95" w:rsidP="00AC2481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Заказчик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8D5A95" w:rsidRPr="00F92C4D" w:rsidRDefault="00D43ABA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0D27B3" w:rsidP="00AC2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>сполнител</w:t>
            </w:r>
            <w:r w:rsidR="00F94BD0" w:rsidRPr="00F92C4D">
              <w:rPr>
                <w:rFonts w:ascii="Arial" w:hAnsi="Arial" w:cs="Arial"/>
              </w:rPr>
              <w:t>и</w:t>
            </w:r>
            <w:r w:rsidR="005673A7" w:rsidRPr="00F92C4D">
              <w:rPr>
                <w:rFonts w:ascii="Arial" w:hAnsi="Arial" w:cs="Arial"/>
              </w:rPr>
              <w:t xml:space="preserve"> </w:t>
            </w:r>
            <w:r w:rsidR="00AC2481" w:rsidRPr="00F92C4D">
              <w:rPr>
                <w:rFonts w:ascii="Arial" w:hAnsi="Arial" w:cs="Arial"/>
              </w:rPr>
              <w:t>муниципальной п</w:t>
            </w:r>
            <w:r w:rsidR="005673A7"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F94BD0" w:rsidP="00A4136D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Администрация МО «</w:t>
            </w:r>
            <w:r w:rsidR="00A4136D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  <w:r w:rsidR="00A4136D" w:rsidRPr="00F92C4D">
              <w:rPr>
                <w:rFonts w:ascii="Arial" w:hAnsi="Arial" w:cs="Arial"/>
              </w:rPr>
              <w:t>,</w:t>
            </w:r>
            <w:r w:rsidRPr="00F92C4D">
              <w:rPr>
                <w:rFonts w:ascii="Arial" w:hAnsi="Arial" w:cs="Arial"/>
                <w:color w:val="000000" w:themeColor="text1"/>
              </w:rPr>
              <w:t xml:space="preserve"> собственники жилья (по согласованию), общественные организации (по согласованию)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Задачи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Повышение уровня благоустройства дворовых территорий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»;</w:t>
            </w:r>
          </w:p>
          <w:p w:rsidR="00ED6B3B" w:rsidRPr="00F92C4D" w:rsidRDefault="00ED6B3B" w:rsidP="00ED6B3B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Повышение уровня благоустройства муниципальных территорий общего пользования (набережной);</w:t>
            </w:r>
          </w:p>
          <w:p w:rsidR="00ED6B3B" w:rsidRPr="00F92C4D" w:rsidRDefault="00ED6B3B" w:rsidP="006363AA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6363AA" w:rsidRPr="00F92C4D">
              <w:rPr>
                <w:rFonts w:ascii="Arial" w:hAnsi="Arial" w:cs="Arial"/>
              </w:rPr>
              <w:t>МО</w:t>
            </w:r>
            <w:r w:rsidRPr="00F92C4D">
              <w:rPr>
                <w:rFonts w:ascii="Arial" w:hAnsi="Arial" w:cs="Arial"/>
              </w:rPr>
              <w:t xml:space="preserve"> «</w:t>
            </w:r>
            <w:r w:rsidR="006363AA" w:rsidRPr="00F92C4D">
              <w:rPr>
                <w:rFonts w:ascii="Arial" w:hAnsi="Arial" w:cs="Arial"/>
              </w:rPr>
              <w:t>Поселок Верхний Баскунчак</w:t>
            </w:r>
            <w:r w:rsidRPr="00F92C4D">
              <w:rPr>
                <w:rFonts w:ascii="Arial" w:hAnsi="Arial" w:cs="Arial"/>
              </w:rPr>
              <w:t>»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Целевые индикаторы и показатели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8D5A95" w:rsidP="008D5A95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благоустроенных дворовых территорий </w:t>
            </w:r>
            <w:r w:rsidR="00F94BD0" w:rsidRPr="00F92C4D">
              <w:rPr>
                <w:rFonts w:ascii="Arial" w:hAnsi="Arial" w:cs="Arial"/>
                <w:color w:val="000000" w:themeColor="text1"/>
              </w:rPr>
              <w:t>многоквартирных домов от общего количества дворовых территорий многоквартирных дворов с</w:t>
            </w:r>
            <w:r w:rsidR="00F94BD0" w:rsidRPr="00F92C4D">
              <w:rPr>
                <w:rFonts w:ascii="Arial" w:hAnsi="Arial" w:cs="Arial"/>
              </w:rPr>
              <w:t xml:space="preserve"> </w:t>
            </w:r>
            <w:r w:rsidR="001D6236" w:rsidRPr="00F92C4D">
              <w:rPr>
                <w:rFonts w:ascii="Arial" w:hAnsi="Arial" w:cs="Arial"/>
              </w:rPr>
              <w:t>7</w:t>
            </w:r>
            <w:r w:rsidRPr="00F92C4D">
              <w:rPr>
                <w:rFonts w:ascii="Arial" w:hAnsi="Arial" w:cs="Arial"/>
              </w:rPr>
              <w:t xml:space="preserve"> до </w:t>
            </w:r>
            <w:r w:rsidR="006363AA" w:rsidRPr="00F92C4D">
              <w:rPr>
                <w:rFonts w:ascii="Arial" w:hAnsi="Arial" w:cs="Arial"/>
              </w:rPr>
              <w:t>85</w:t>
            </w:r>
            <w:r w:rsidRPr="00F92C4D">
              <w:rPr>
                <w:rFonts w:ascii="Arial" w:hAnsi="Arial" w:cs="Arial"/>
              </w:rPr>
              <w:t xml:space="preserve"> % в 201</w:t>
            </w:r>
            <w:r w:rsidR="006363AA" w:rsidRPr="00F92C4D">
              <w:rPr>
                <w:rFonts w:ascii="Arial" w:hAnsi="Arial" w:cs="Arial"/>
              </w:rPr>
              <w:t>9-2022</w:t>
            </w:r>
            <w:r w:rsidRPr="00F92C4D">
              <w:rPr>
                <w:rFonts w:ascii="Arial" w:hAnsi="Arial" w:cs="Arial"/>
              </w:rPr>
              <w:t xml:space="preserve"> г.;</w:t>
            </w:r>
          </w:p>
          <w:p w:rsidR="008D5A95" w:rsidRPr="00F92C4D" w:rsidRDefault="008D5A95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доля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и площадь муниципальных территорий общего пользования (парки, скверы, набережные и т.д.) от общего количества таких территорий, нуждающихся в 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lastRenderedPageBreak/>
              <w:t xml:space="preserve">благоустройстве с 8 до 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50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>% в 201</w:t>
            </w:r>
            <w:r w:rsidR="006363AA" w:rsidRPr="00F92C4D">
              <w:rPr>
                <w:rFonts w:ascii="Arial" w:hAnsi="Arial" w:cs="Arial"/>
                <w:color w:val="000000" w:themeColor="text1"/>
              </w:rPr>
              <w:t>8</w:t>
            </w:r>
            <w:r w:rsidR="00F76161" w:rsidRPr="00F92C4D">
              <w:rPr>
                <w:rFonts w:ascii="Arial" w:hAnsi="Arial" w:cs="Arial"/>
                <w:color w:val="000000" w:themeColor="text1"/>
              </w:rPr>
              <w:t xml:space="preserve"> г.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0D27B3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lastRenderedPageBreak/>
              <w:t xml:space="preserve">Срок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201</w:t>
            </w:r>
            <w:r w:rsidR="006363AA" w:rsidRPr="00F92C4D">
              <w:rPr>
                <w:rFonts w:ascii="Arial" w:hAnsi="Arial" w:cs="Arial"/>
              </w:rPr>
              <w:t>8-2022 годы</w:t>
            </w:r>
          </w:p>
        </w:tc>
      </w:tr>
      <w:tr w:rsidR="005673A7" w:rsidRPr="00A4136D" w:rsidTr="00786EE2">
        <w:tc>
          <w:tcPr>
            <w:tcW w:w="3227" w:type="dxa"/>
          </w:tcPr>
          <w:p w:rsidR="005673A7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Объемы бюджетных ассигнований </w:t>
            </w:r>
            <w:r w:rsidR="000D27B3">
              <w:rPr>
                <w:rFonts w:ascii="Arial" w:hAnsi="Arial" w:cs="Arial"/>
              </w:rPr>
              <w:t xml:space="preserve">и источники финансирования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5673A7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Объем ресурсного обеспечения программы составит  </w:t>
            </w:r>
            <w:r w:rsidR="00786EE2">
              <w:rPr>
                <w:rFonts w:ascii="Arial" w:hAnsi="Arial" w:cs="Arial"/>
              </w:rPr>
              <w:t xml:space="preserve">32916,5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рублей, в том числе:</w:t>
            </w:r>
          </w:p>
          <w:p w:rsidR="00CB638C" w:rsidRPr="00F92C4D" w:rsidRDefault="00CB638C" w:rsidP="00CB638C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</w:t>
            </w:r>
            <w:r w:rsidR="008F1338" w:rsidRPr="00F92C4D">
              <w:rPr>
                <w:rFonts w:ascii="Arial" w:hAnsi="Arial" w:cs="Arial"/>
              </w:rPr>
              <w:t>–</w:t>
            </w:r>
            <w:r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>26991,5</w:t>
            </w:r>
            <w:r w:rsidR="00F74692" w:rsidRPr="00F92C4D">
              <w:rPr>
                <w:rFonts w:ascii="Arial" w:hAnsi="Arial" w:cs="Arial"/>
              </w:rPr>
              <w:t xml:space="preserve">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Pr="00F92C4D">
              <w:rPr>
                <w:rFonts w:ascii="Arial" w:hAnsi="Arial" w:cs="Arial"/>
              </w:rPr>
              <w:t>;</w:t>
            </w:r>
          </w:p>
          <w:p w:rsidR="006363AA" w:rsidRPr="00F92C4D" w:rsidRDefault="00CB638C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 w:rsidR="00BF7031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5925,0 </w:t>
            </w:r>
            <w:r w:rsidR="00BF7031" w:rsidRPr="00F92C4D">
              <w:rPr>
                <w:rFonts w:ascii="Arial" w:hAnsi="Arial" w:cs="Arial"/>
              </w:rPr>
              <w:t xml:space="preserve">тыс. </w:t>
            </w:r>
            <w:r w:rsidR="00104351" w:rsidRPr="00F92C4D">
              <w:rPr>
                <w:rFonts w:ascii="Arial" w:hAnsi="Arial" w:cs="Arial"/>
              </w:rPr>
              <w:t>рублей</w:t>
            </w:r>
            <w:r w:rsidR="007A4458" w:rsidRPr="00F92C4D">
              <w:rPr>
                <w:rFonts w:ascii="Arial" w:hAnsi="Arial" w:cs="Arial"/>
              </w:rPr>
              <w:t xml:space="preserve"> с последующей компенсацией расходов МО «</w:t>
            </w:r>
            <w:r w:rsidR="0089501E" w:rsidRPr="00F92C4D">
              <w:rPr>
                <w:rFonts w:ascii="Arial" w:hAnsi="Arial" w:cs="Arial"/>
              </w:rPr>
              <w:t>Ахтубинский район</w:t>
            </w:r>
            <w:r w:rsidR="007A4458" w:rsidRPr="00F92C4D">
              <w:rPr>
                <w:rFonts w:ascii="Arial" w:hAnsi="Arial" w:cs="Arial"/>
              </w:rPr>
              <w:t>», предоставленных на реализацию мероприятий с бюджета МО «</w:t>
            </w:r>
            <w:r w:rsidR="006363AA" w:rsidRPr="00F92C4D">
              <w:rPr>
                <w:rFonts w:ascii="Arial" w:hAnsi="Arial" w:cs="Arial"/>
              </w:rPr>
              <w:t>Поселок Верхний Баскунчак».</w:t>
            </w:r>
          </w:p>
          <w:p w:rsidR="006363AA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2018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86EE2">
              <w:rPr>
                <w:rFonts w:ascii="Arial" w:hAnsi="Arial" w:cs="Arial"/>
              </w:rPr>
              <w:t xml:space="preserve">6583,3 </w:t>
            </w:r>
            <w:r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6363AA" w:rsidRPr="00F92C4D" w:rsidRDefault="00424E0D" w:rsidP="006363AA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>- федеральный бюджет</w:t>
            </w:r>
            <w:r w:rsidR="006363AA" w:rsidRPr="00F92C4D">
              <w:rPr>
                <w:rFonts w:ascii="Arial" w:hAnsi="Arial" w:cs="Arial"/>
              </w:rPr>
              <w:t xml:space="preserve"> – </w:t>
            </w:r>
            <w:r w:rsidR="00786EE2">
              <w:rPr>
                <w:rFonts w:ascii="Arial" w:hAnsi="Arial" w:cs="Arial"/>
              </w:rPr>
              <w:t xml:space="preserve">5398,3 </w:t>
            </w:r>
            <w:r w:rsidR="006363AA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>тыс</w:t>
            </w:r>
            <w:r w:rsidR="006363AA"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424E0D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</w:t>
            </w:r>
            <w:r w:rsidR="006363AA" w:rsidRPr="00F92C4D">
              <w:rPr>
                <w:rFonts w:ascii="Arial" w:hAnsi="Arial" w:cs="Arial"/>
              </w:rPr>
              <w:t xml:space="preserve">– </w:t>
            </w:r>
            <w:r w:rsidR="00786EE2">
              <w:rPr>
                <w:rFonts w:ascii="Arial" w:hAnsi="Arial" w:cs="Arial"/>
              </w:rPr>
              <w:t>1185,0</w:t>
            </w:r>
            <w:r w:rsidR="00786EE2"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82333F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2019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86EE2">
              <w:rPr>
                <w:rFonts w:ascii="Arial" w:hAnsi="Arial" w:cs="Arial"/>
              </w:rPr>
              <w:t xml:space="preserve">6583,3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>1185,0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2020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86EE2">
              <w:rPr>
                <w:rFonts w:ascii="Arial" w:hAnsi="Arial" w:cs="Arial"/>
              </w:rPr>
              <w:t xml:space="preserve">6583,3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 xml:space="preserve">1185,0 </w:t>
            </w:r>
            <w:r w:rsidRPr="00F92C4D">
              <w:rPr>
                <w:rFonts w:ascii="Arial" w:hAnsi="Arial" w:cs="Arial"/>
              </w:rPr>
              <w:t>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786EE2" w:rsidRPr="00F92C4D" w:rsidRDefault="006363AA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2021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  <w:r w:rsidR="00786EE2">
              <w:rPr>
                <w:rFonts w:ascii="Arial" w:hAnsi="Arial" w:cs="Arial"/>
              </w:rPr>
              <w:t xml:space="preserve">6583,3 </w:t>
            </w:r>
            <w:r w:rsidR="00786EE2" w:rsidRPr="00F92C4D">
              <w:rPr>
                <w:rFonts w:ascii="Arial" w:hAnsi="Arial" w:cs="Arial"/>
              </w:rPr>
              <w:t xml:space="preserve"> </w:t>
            </w:r>
            <w:r w:rsidR="00786EE2">
              <w:rPr>
                <w:rFonts w:ascii="Arial" w:hAnsi="Arial" w:cs="Arial"/>
              </w:rPr>
              <w:t xml:space="preserve">тыс. </w:t>
            </w:r>
            <w:r w:rsidR="00786EE2"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>1185,0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  <w:p w:rsidR="0082333F" w:rsidRPr="00F92C4D" w:rsidRDefault="006363AA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  <w:b/>
              </w:rPr>
              <w:t>- объём финансирования на 2022 год</w:t>
            </w:r>
            <w:r w:rsidRPr="00F92C4D">
              <w:rPr>
                <w:rFonts w:ascii="Arial" w:hAnsi="Arial" w:cs="Arial"/>
              </w:rPr>
              <w:t xml:space="preserve"> составляет </w:t>
            </w:r>
          </w:p>
          <w:p w:rsidR="00786EE2" w:rsidRPr="00F92C4D" w:rsidRDefault="00786EE2" w:rsidP="00786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6583,3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тыс. </w:t>
            </w:r>
            <w:r w:rsidRPr="00F92C4D">
              <w:rPr>
                <w:rFonts w:ascii="Arial" w:hAnsi="Arial" w:cs="Arial"/>
              </w:rPr>
              <w:t>рублей в том числе:</w:t>
            </w:r>
          </w:p>
          <w:p w:rsidR="00786EE2" w:rsidRPr="00F92C4D" w:rsidRDefault="00786EE2" w:rsidP="00786EE2">
            <w:pPr>
              <w:jc w:val="both"/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федеральный бюджет – </w:t>
            </w:r>
            <w:r>
              <w:rPr>
                <w:rFonts w:ascii="Arial" w:hAnsi="Arial" w:cs="Arial"/>
              </w:rPr>
              <w:t xml:space="preserve">5398,3 </w:t>
            </w:r>
            <w:r w:rsidRPr="00F92C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тыс</w:t>
            </w:r>
            <w:r w:rsidRPr="00F92C4D">
              <w:rPr>
                <w:rFonts w:ascii="Arial" w:hAnsi="Arial" w:cs="Arial"/>
              </w:rPr>
              <w:t>. рублей;</w:t>
            </w:r>
          </w:p>
          <w:p w:rsidR="00CB638C" w:rsidRPr="00F92C4D" w:rsidRDefault="00786EE2" w:rsidP="00786EE2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- бюджет Астраханской области – </w:t>
            </w:r>
            <w:r>
              <w:rPr>
                <w:rFonts w:ascii="Arial" w:hAnsi="Arial" w:cs="Arial"/>
              </w:rPr>
              <w:t>1185,0</w:t>
            </w:r>
            <w:r w:rsidRPr="00F92C4D">
              <w:rPr>
                <w:rFonts w:ascii="Arial" w:hAnsi="Arial" w:cs="Arial"/>
              </w:rPr>
              <w:t xml:space="preserve"> тыс. рублей с последующей компенсацией расходов МО «Ахтубинский район», предоставленных на реализацию мероприятий с бюджета МО «Поселок Верхний Баскунчак».</w:t>
            </w:r>
          </w:p>
        </w:tc>
      </w:tr>
      <w:tr w:rsidR="00ED6B3B" w:rsidRPr="00A4136D" w:rsidTr="00786EE2">
        <w:tc>
          <w:tcPr>
            <w:tcW w:w="3227" w:type="dxa"/>
          </w:tcPr>
          <w:p w:rsidR="00ED6B3B" w:rsidRPr="00F92C4D" w:rsidRDefault="00ED6B3B" w:rsidP="006363AA">
            <w:pPr>
              <w:rPr>
                <w:rFonts w:ascii="Arial" w:hAnsi="Arial" w:cs="Arial"/>
              </w:rPr>
            </w:pPr>
            <w:r w:rsidRPr="00F92C4D">
              <w:rPr>
                <w:rFonts w:ascii="Arial" w:hAnsi="Arial" w:cs="Arial"/>
              </w:rPr>
              <w:t xml:space="preserve">Ожидаемые результаты реализации </w:t>
            </w:r>
            <w:r w:rsidR="006363AA" w:rsidRPr="00F92C4D">
              <w:rPr>
                <w:rFonts w:ascii="Arial" w:hAnsi="Arial" w:cs="Arial"/>
              </w:rPr>
              <w:t>муниципальной п</w:t>
            </w:r>
            <w:r w:rsidRPr="00F92C4D">
              <w:rPr>
                <w:rFonts w:ascii="Arial" w:hAnsi="Arial" w:cs="Arial"/>
              </w:rPr>
              <w:t>рограммы</w:t>
            </w:r>
          </w:p>
        </w:tc>
        <w:tc>
          <w:tcPr>
            <w:tcW w:w="6344" w:type="dxa"/>
          </w:tcPr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Определение перспективы улучшения благоустройства </w:t>
            </w:r>
            <w:r w:rsidR="006363AA" w:rsidRPr="00F92C4D">
              <w:rPr>
                <w:rFonts w:ascii="Arial" w:hAnsi="Arial" w:cs="Arial"/>
                <w:color w:val="000000"/>
              </w:rPr>
              <w:t>МО</w:t>
            </w:r>
            <w:r w:rsidRPr="00F92C4D">
              <w:rPr>
                <w:rFonts w:ascii="Arial" w:hAnsi="Arial" w:cs="Arial"/>
                <w:color w:val="000000"/>
              </w:rPr>
              <w:t xml:space="preserve"> «</w:t>
            </w:r>
            <w:r w:rsidR="006363AA" w:rsidRPr="00F92C4D">
              <w:rPr>
                <w:rFonts w:ascii="Arial" w:hAnsi="Arial" w:cs="Arial"/>
                <w:color w:val="000000"/>
              </w:rPr>
              <w:t>Поселок Верхний Баскунчак</w:t>
            </w:r>
            <w:r w:rsidRPr="00F92C4D">
              <w:rPr>
                <w:rFonts w:ascii="Arial" w:hAnsi="Arial" w:cs="Arial"/>
                <w:color w:val="000000"/>
              </w:rPr>
              <w:t>»;</w:t>
            </w:r>
          </w:p>
          <w:p w:rsidR="00647E97" w:rsidRPr="00F92C4D" w:rsidRDefault="00647E97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 xml:space="preserve">Создание среды, комфортной для проживания жителей </w:t>
            </w:r>
            <w:r w:rsidR="006363AA" w:rsidRPr="00F92C4D">
              <w:rPr>
                <w:rFonts w:ascii="Arial" w:hAnsi="Arial" w:cs="Arial"/>
                <w:color w:val="000000"/>
              </w:rPr>
              <w:t>поселка</w:t>
            </w:r>
            <w:r w:rsidRPr="00F92C4D">
              <w:rPr>
                <w:rFonts w:ascii="Arial" w:hAnsi="Arial" w:cs="Arial"/>
                <w:color w:val="000000"/>
              </w:rPr>
              <w:t>;</w:t>
            </w:r>
          </w:p>
          <w:p w:rsidR="00647E97" w:rsidRPr="00F92C4D" w:rsidRDefault="003A4D98" w:rsidP="00647E97">
            <w:pPr>
              <w:rPr>
                <w:rFonts w:ascii="Arial" w:hAnsi="Arial" w:cs="Arial"/>
                <w:color w:val="000000"/>
              </w:rPr>
            </w:pPr>
            <w:r w:rsidRPr="00F92C4D">
              <w:rPr>
                <w:rFonts w:ascii="Arial" w:hAnsi="Arial" w:cs="Arial"/>
                <w:color w:val="000000"/>
              </w:rPr>
              <w:t>Актуализация</w:t>
            </w:r>
            <w:r w:rsidR="00647E97" w:rsidRPr="00F92C4D">
              <w:rPr>
                <w:rFonts w:ascii="Arial" w:hAnsi="Arial" w:cs="Arial"/>
                <w:color w:val="000000"/>
              </w:rPr>
              <w:t xml:space="preserve"> Правил</w:t>
            </w:r>
            <w:r w:rsidRPr="00F92C4D">
              <w:rPr>
                <w:rFonts w:ascii="Arial" w:hAnsi="Arial" w:cs="Arial"/>
                <w:color w:val="000000"/>
              </w:rPr>
              <w:t xml:space="preserve"> благоустройства</w:t>
            </w:r>
            <w:r w:rsidR="00647E97" w:rsidRPr="00F92C4D">
              <w:rPr>
                <w:rFonts w:ascii="Arial" w:hAnsi="Arial" w:cs="Arial"/>
                <w:color w:val="000000"/>
              </w:rPr>
              <w:t>;</w:t>
            </w:r>
          </w:p>
          <w:p w:rsidR="00ED6B3B" w:rsidRPr="00F92C4D" w:rsidRDefault="00142321" w:rsidP="00647E97">
            <w:pPr>
              <w:rPr>
                <w:rFonts w:ascii="Arial" w:hAnsi="Arial" w:cs="Arial"/>
                <w:b/>
              </w:rPr>
            </w:pPr>
            <w:r w:rsidRPr="00F92C4D">
              <w:rPr>
                <w:rFonts w:ascii="Arial" w:hAnsi="Arial" w:cs="Arial"/>
                <w:color w:val="000000"/>
              </w:rPr>
              <w:t>В</w:t>
            </w:r>
            <w:r w:rsidR="00AD1263" w:rsidRPr="00F92C4D">
              <w:rPr>
                <w:rFonts w:ascii="Arial" w:hAnsi="Arial" w:cs="Arial"/>
                <w:color w:val="000000"/>
              </w:rPr>
              <w:t>овлечение граждан в принятие решений по знаковым объектам благоустройства</w:t>
            </w:r>
          </w:p>
        </w:tc>
      </w:tr>
      <w:tr w:rsidR="000D27B3" w:rsidRPr="00A4136D" w:rsidTr="00786EE2">
        <w:tc>
          <w:tcPr>
            <w:tcW w:w="3227" w:type="dxa"/>
          </w:tcPr>
          <w:p w:rsidR="000D27B3" w:rsidRPr="00F92C4D" w:rsidRDefault="000D27B3" w:rsidP="0063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Система организации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исполнением  муниципальной  программы</w:t>
            </w:r>
          </w:p>
        </w:tc>
        <w:tc>
          <w:tcPr>
            <w:tcW w:w="6344" w:type="dxa"/>
          </w:tcPr>
          <w:p w:rsidR="000D27B3" w:rsidRPr="00F92C4D" w:rsidRDefault="000D27B3" w:rsidP="000D27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 соответствии с </w:t>
            </w:r>
            <w:r>
              <w:rPr>
                <w:rFonts w:ascii="Arial" w:hAnsi="Arial" w:cs="Arial"/>
                <w:spacing w:val="-2"/>
              </w:rPr>
              <w:t>постановлением администрации МО «Поселок Верхний Баскунчак» от 16.02.2015 № 29 «Об утверждении Порядка разработки, утверждения и реализации муниципальных программ муниципального образования «Поселок Верхний Баскунчак»</w:t>
            </w:r>
          </w:p>
        </w:tc>
      </w:tr>
    </w:tbl>
    <w:p w:rsidR="000F7089" w:rsidRPr="000F7089" w:rsidRDefault="000F7089" w:rsidP="000D2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7089">
        <w:rPr>
          <w:rFonts w:ascii="Arial" w:hAnsi="Arial" w:cs="Arial"/>
          <w:sz w:val="20"/>
          <w:szCs w:val="20"/>
        </w:rPr>
        <w:t>* Объем финансовых средств из федерального бюджета является прогнозным и может уточняться в течение действия программы.</w:t>
      </w:r>
    </w:p>
    <w:p w:rsidR="000D27B3" w:rsidRDefault="000D27B3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1. Характеристика сферы реализации программы,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описание основных проблем в указанной сфере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и прогноз ее развития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Имеющиеся объекты благоустройства, расположенные на территории 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 xml:space="preserve">МО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1F47" w:rsidRPr="00A4136D">
        <w:rPr>
          <w:rFonts w:ascii="Arial" w:hAnsi="Arial" w:cs="Arial"/>
          <w:color w:val="000000" w:themeColor="text1"/>
          <w:sz w:val="24"/>
          <w:szCs w:val="24"/>
        </w:rPr>
        <w:t>«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Поселок Верхний Баскунчак</w:t>
      </w:r>
      <w:r w:rsidR="00AF1F47" w:rsidRPr="00A4136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Недостаточный уровень благоустройства инфраструктуры на территории 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поселка Верхний Баскунчак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вызывает дополнительную социальную напряженность в обществе.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Отрицательные тенденции в динамике изменения уровня благоустройства территории обусловлены наличием следующих факторов: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- высоким уровнем физического, морального и экономического износа дорожного покрытия и примыкающих пешеходных магистралей</w:t>
      </w:r>
      <w:r w:rsidR="008A413F">
        <w:rPr>
          <w:rFonts w:ascii="Arial" w:hAnsi="Arial" w:cs="Arial"/>
          <w:color w:val="000000" w:themeColor="text1"/>
          <w:sz w:val="24"/>
          <w:szCs w:val="24"/>
        </w:rPr>
        <w:t>,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дворовых территорий в 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МО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3CB" w:rsidRPr="00A4136D">
        <w:rPr>
          <w:rFonts w:ascii="Arial" w:hAnsi="Arial" w:cs="Arial"/>
          <w:color w:val="000000" w:themeColor="text1"/>
          <w:sz w:val="24"/>
          <w:szCs w:val="24"/>
        </w:rPr>
        <w:t>«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Поселок Верхний Баскунчак</w:t>
      </w:r>
      <w:r w:rsidR="008A23CB" w:rsidRPr="00A4136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. На сегодняшний день износ дорожного покрытия, пешеходных дорожек и тротуаров, расположенных на территории 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поселка Верхний Баскунчак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достигает 78%.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динамично развивающимся сектором жилой застройки на территории 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поселка Верхний Баскунчак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и, как следствие, расширением территорий общего пользования (улиц, дорог, пешеходных переходов, транспортных пересечений).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К участию в мероприятиях по  благоустройству дворовых территорий в </w:t>
      </w:r>
      <w:r w:rsidR="00ED22B5">
        <w:rPr>
          <w:rFonts w:ascii="Arial" w:hAnsi="Arial" w:cs="Arial"/>
          <w:sz w:val="24"/>
          <w:szCs w:val="24"/>
        </w:rPr>
        <w:t>поселке Верхний Баскунчак</w:t>
      </w:r>
      <w:r w:rsidRPr="00A4136D">
        <w:rPr>
          <w:rFonts w:ascii="Arial" w:hAnsi="Arial" w:cs="Arial"/>
          <w:sz w:val="24"/>
          <w:szCs w:val="24"/>
        </w:rPr>
        <w:t xml:space="preserve"> привлекаются добровольцы, волонтеры и граждане на безвозмездной основе. Мероприятия организуются ежегодно, как правило</w:t>
      </w:r>
      <w:r w:rsidR="00367095" w:rsidRPr="00A4136D">
        <w:rPr>
          <w:rFonts w:ascii="Arial" w:hAnsi="Arial" w:cs="Arial"/>
          <w:sz w:val="24"/>
          <w:szCs w:val="24"/>
        </w:rPr>
        <w:t>,</w:t>
      </w:r>
      <w:r w:rsidRPr="00A4136D">
        <w:rPr>
          <w:rFonts w:ascii="Arial" w:hAnsi="Arial" w:cs="Arial"/>
          <w:sz w:val="24"/>
          <w:szCs w:val="24"/>
        </w:rPr>
        <w:t xml:space="preserve"> в весенне-осенний период в виде  субботников</w:t>
      </w:r>
      <w:r w:rsidR="008A413F">
        <w:rPr>
          <w:rFonts w:ascii="Arial" w:hAnsi="Arial" w:cs="Arial"/>
          <w:sz w:val="24"/>
          <w:szCs w:val="24"/>
        </w:rPr>
        <w:t>, месячников</w:t>
      </w:r>
      <w:r w:rsidR="00C73A13">
        <w:rPr>
          <w:rFonts w:ascii="Arial" w:hAnsi="Arial" w:cs="Arial"/>
          <w:sz w:val="24"/>
          <w:szCs w:val="24"/>
        </w:rPr>
        <w:t xml:space="preserve"> по уборке и благоустройству территорий</w:t>
      </w:r>
      <w:r w:rsidRPr="00A4136D">
        <w:rPr>
          <w:rFonts w:ascii="Arial" w:hAnsi="Arial" w:cs="Arial"/>
          <w:sz w:val="24"/>
          <w:szCs w:val="24"/>
        </w:rPr>
        <w:t xml:space="preserve">. 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>Выполняются отдельные виды работ по благоустройству территорий общего пользования муниципальн</w:t>
      </w:r>
      <w:r w:rsidR="00367095" w:rsidRPr="00A4136D">
        <w:rPr>
          <w:rFonts w:ascii="Arial" w:hAnsi="Arial" w:cs="Arial"/>
          <w:sz w:val="24"/>
          <w:szCs w:val="24"/>
        </w:rPr>
        <w:t>ого</w:t>
      </w:r>
      <w:r w:rsidRPr="00A4136D">
        <w:rPr>
          <w:rFonts w:ascii="Arial" w:hAnsi="Arial" w:cs="Arial"/>
          <w:sz w:val="24"/>
          <w:szCs w:val="24"/>
        </w:rPr>
        <w:t xml:space="preserve"> образовани</w:t>
      </w:r>
      <w:r w:rsidR="00367095" w:rsidRPr="00A4136D">
        <w:rPr>
          <w:rFonts w:ascii="Arial" w:hAnsi="Arial" w:cs="Arial"/>
          <w:sz w:val="24"/>
          <w:szCs w:val="24"/>
        </w:rPr>
        <w:t>я</w:t>
      </w:r>
      <w:r w:rsidRPr="00A4136D">
        <w:rPr>
          <w:rFonts w:ascii="Arial" w:hAnsi="Arial" w:cs="Arial"/>
          <w:sz w:val="24"/>
          <w:szCs w:val="24"/>
        </w:rPr>
        <w:t>, в том числе озеленение, уборка случайного мусора, приведение в порядок рабочего инвентаря, облагораживания территорий, покраска бордюров и т.д.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В целях улучшения эстетического облика 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поселка Верхний Баскунчак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, повышения качества жизни </w:t>
      </w:r>
      <w:r w:rsidR="00ED22B5">
        <w:rPr>
          <w:rFonts w:ascii="Arial" w:hAnsi="Arial" w:cs="Arial"/>
          <w:color w:val="000000" w:themeColor="text1"/>
          <w:sz w:val="24"/>
          <w:szCs w:val="24"/>
        </w:rPr>
        <w:t>населения Верхнего Баскунчака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необход</w:t>
      </w:r>
      <w:r w:rsidR="00367095" w:rsidRPr="00A4136D">
        <w:rPr>
          <w:rFonts w:ascii="Arial" w:hAnsi="Arial" w:cs="Arial"/>
          <w:color w:val="000000" w:themeColor="text1"/>
          <w:sz w:val="24"/>
          <w:szCs w:val="24"/>
        </w:rPr>
        <w:t>имо реализовать комплекс взаимо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связанных мероприятий</w:t>
      </w:r>
      <w:r w:rsidR="00367095" w:rsidRPr="00A4136D">
        <w:rPr>
          <w:rFonts w:ascii="Arial" w:hAnsi="Arial" w:cs="Arial"/>
          <w:color w:val="000000" w:themeColor="text1"/>
          <w:sz w:val="24"/>
          <w:szCs w:val="24"/>
        </w:rPr>
        <w:t>,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направленных на благоустройство муниципальных территорий общего пользования, дворовых территорий многоквартирных домов, а также других мероприятий, реализуемых в данной сфере.</w:t>
      </w:r>
    </w:p>
    <w:p w:rsidR="009D6490" w:rsidRPr="00A4136D" w:rsidRDefault="009D6490" w:rsidP="00440A69">
      <w:pPr>
        <w:pStyle w:val="HTML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Мероприятия по благоустройству дворовых и общественных территорий необходимо проводить с учетом 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4632FD"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>физической, пространственной и информационной  доступности  зданий,</w:t>
      </w:r>
      <w:r w:rsidR="004632FD"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>сооружений, дворовых и  общественных  территорий  для  инвалидов  и</w:t>
      </w:r>
      <w:r w:rsidR="004632FD"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других </w:t>
      </w:r>
      <w:proofErr w:type="spellStart"/>
      <w:r w:rsidRPr="00A4136D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proofErr w:type="spellEnd"/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групп населения</w:t>
      </w:r>
      <w:r w:rsidR="004632FD" w:rsidRPr="00A4136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</w:t>
      </w:r>
    </w:p>
    <w:p w:rsidR="00692FC8" w:rsidRPr="00A4136D" w:rsidRDefault="00104351" w:rsidP="00440A6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В целях поддержки </w:t>
      </w:r>
      <w:r w:rsidR="00C73393">
        <w:rPr>
          <w:rFonts w:ascii="Arial" w:hAnsi="Arial" w:cs="Arial"/>
          <w:color w:val="000000" w:themeColor="text1"/>
          <w:sz w:val="24"/>
          <w:szCs w:val="24"/>
        </w:rPr>
        <w:t>МО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2FC8" w:rsidRPr="00A4136D">
        <w:rPr>
          <w:rFonts w:ascii="Arial" w:hAnsi="Arial" w:cs="Arial"/>
          <w:color w:val="000000" w:themeColor="text1"/>
          <w:sz w:val="24"/>
          <w:szCs w:val="24"/>
        </w:rPr>
        <w:t>«</w:t>
      </w:r>
      <w:r w:rsidR="00C73393">
        <w:rPr>
          <w:rFonts w:ascii="Arial" w:hAnsi="Arial" w:cs="Arial"/>
          <w:color w:val="000000" w:themeColor="text1"/>
          <w:sz w:val="24"/>
          <w:szCs w:val="24"/>
        </w:rPr>
        <w:t>Поселок Верхний Баскунчак</w:t>
      </w:r>
      <w:r w:rsidR="00692FC8" w:rsidRPr="00A4136D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по реализации мероприятий по благоустройству в рамках приоритетного проекта «Формирование комфортной городской среды» </w:t>
      </w:r>
      <w:r w:rsidR="00C73393">
        <w:rPr>
          <w:rFonts w:ascii="Arial" w:hAnsi="Arial" w:cs="Arial"/>
          <w:color w:val="000000" w:themeColor="text1"/>
          <w:sz w:val="24"/>
          <w:szCs w:val="24"/>
        </w:rPr>
        <w:t>на период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C73393">
        <w:rPr>
          <w:rFonts w:ascii="Arial" w:hAnsi="Arial" w:cs="Arial"/>
          <w:color w:val="000000" w:themeColor="text1"/>
          <w:sz w:val="24"/>
          <w:szCs w:val="24"/>
        </w:rPr>
        <w:t>8-2022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C73393">
        <w:rPr>
          <w:rFonts w:ascii="Arial" w:hAnsi="Arial" w:cs="Arial"/>
          <w:color w:val="000000" w:themeColor="text1"/>
          <w:sz w:val="24"/>
          <w:szCs w:val="24"/>
        </w:rPr>
        <w:t>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планируется предоставление субсидий из бюджета </w:t>
      </w:r>
      <w:r w:rsidR="00FA6B86" w:rsidRPr="00A4136D">
        <w:rPr>
          <w:rFonts w:ascii="Arial" w:hAnsi="Arial" w:cs="Arial"/>
          <w:color w:val="000000" w:themeColor="text1"/>
          <w:sz w:val="24"/>
          <w:szCs w:val="24"/>
        </w:rPr>
        <w:t>МО «Ахтубинский район»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на реализацию муниципальн</w:t>
      </w:r>
      <w:r w:rsidR="00692FC8" w:rsidRPr="00A4136D">
        <w:rPr>
          <w:rFonts w:ascii="Arial" w:hAnsi="Arial" w:cs="Arial"/>
          <w:color w:val="000000" w:themeColor="text1"/>
          <w:sz w:val="24"/>
          <w:szCs w:val="24"/>
        </w:rPr>
        <w:t>ой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программ</w:t>
      </w:r>
      <w:r w:rsidR="00692FC8" w:rsidRPr="00A4136D">
        <w:rPr>
          <w:rFonts w:ascii="Arial" w:hAnsi="Arial" w:cs="Arial"/>
          <w:color w:val="000000" w:themeColor="text1"/>
          <w:sz w:val="24"/>
          <w:szCs w:val="24"/>
        </w:rPr>
        <w:t>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2FC8" w:rsidRPr="00A4136D">
        <w:rPr>
          <w:rFonts w:ascii="Arial" w:hAnsi="Arial" w:cs="Arial"/>
          <w:color w:val="000000" w:themeColor="text1"/>
          <w:sz w:val="24"/>
          <w:szCs w:val="24"/>
        </w:rPr>
        <w:t>«Ф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ормировани</w:t>
      </w:r>
      <w:r w:rsidR="00692FC8" w:rsidRPr="00A4136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2FC8" w:rsidRPr="00A4136D">
        <w:rPr>
          <w:rFonts w:ascii="Arial" w:hAnsi="Arial" w:cs="Arial"/>
          <w:sz w:val="24"/>
          <w:szCs w:val="24"/>
        </w:rPr>
        <w:t xml:space="preserve">современной городской среды на территории </w:t>
      </w:r>
      <w:r w:rsidR="00C73393">
        <w:rPr>
          <w:rFonts w:ascii="Arial" w:hAnsi="Arial" w:cs="Arial"/>
          <w:sz w:val="24"/>
          <w:szCs w:val="24"/>
        </w:rPr>
        <w:t>МО</w:t>
      </w:r>
      <w:r w:rsidR="00692FC8" w:rsidRPr="00A4136D">
        <w:rPr>
          <w:rFonts w:ascii="Arial" w:hAnsi="Arial" w:cs="Arial"/>
          <w:sz w:val="24"/>
          <w:szCs w:val="24"/>
        </w:rPr>
        <w:t xml:space="preserve"> «</w:t>
      </w:r>
      <w:r w:rsidR="00C73393">
        <w:rPr>
          <w:rFonts w:ascii="Arial" w:hAnsi="Arial" w:cs="Arial"/>
          <w:sz w:val="24"/>
          <w:szCs w:val="24"/>
        </w:rPr>
        <w:t>Поселок Верхний Баскунчак</w:t>
      </w:r>
      <w:r w:rsidR="00692FC8" w:rsidRPr="00A4136D">
        <w:rPr>
          <w:rFonts w:ascii="Arial" w:hAnsi="Arial" w:cs="Arial"/>
          <w:sz w:val="24"/>
          <w:szCs w:val="24"/>
        </w:rPr>
        <w:t>» на 201</w:t>
      </w:r>
      <w:r w:rsidR="00C73393">
        <w:rPr>
          <w:rFonts w:ascii="Arial" w:hAnsi="Arial" w:cs="Arial"/>
          <w:sz w:val="24"/>
          <w:szCs w:val="24"/>
        </w:rPr>
        <w:t>8-2022</w:t>
      </w:r>
      <w:r w:rsidR="00692FC8" w:rsidRPr="00A4136D">
        <w:rPr>
          <w:rFonts w:ascii="Arial" w:hAnsi="Arial" w:cs="Arial"/>
          <w:sz w:val="24"/>
          <w:szCs w:val="24"/>
        </w:rPr>
        <w:t xml:space="preserve"> год</w:t>
      </w:r>
      <w:r w:rsidR="00C73393">
        <w:rPr>
          <w:rFonts w:ascii="Arial" w:hAnsi="Arial" w:cs="Arial"/>
          <w:sz w:val="24"/>
          <w:szCs w:val="24"/>
        </w:rPr>
        <w:t>ы</w:t>
      </w:r>
      <w:r w:rsidR="00692FC8" w:rsidRPr="00A4136D">
        <w:rPr>
          <w:rFonts w:ascii="Arial" w:hAnsi="Arial" w:cs="Arial"/>
          <w:sz w:val="24"/>
          <w:szCs w:val="24"/>
        </w:rPr>
        <w:t xml:space="preserve">». </w:t>
      </w:r>
    </w:p>
    <w:p w:rsidR="00104351" w:rsidRPr="00A4136D" w:rsidRDefault="00367095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Муниципальная программа</w:t>
      </w:r>
      <w:r w:rsidR="00104351" w:rsidRPr="00A4136D">
        <w:rPr>
          <w:rFonts w:ascii="Arial" w:hAnsi="Arial" w:cs="Arial"/>
          <w:color w:val="000000" w:themeColor="text1"/>
          <w:sz w:val="24"/>
          <w:szCs w:val="24"/>
        </w:rPr>
        <w:t xml:space="preserve"> разработана в соответствии с  основным направлением стратегического развития Российской Федерации «ЖКХ и городская среда» и паспортом приоритетного проекта «Формирование комфортно</w:t>
      </w:r>
      <w:r w:rsidR="004632FD" w:rsidRPr="00A4136D">
        <w:rPr>
          <w:rFonts w:ascii="Arial" w:hAnsi="Arial" w:cs="Arial"/>
          <w:color w:val="000000" w:themeColor="text1"/>
          <w:sz w:val="24"/>
          <w:szCs w:val="24"/>
        </w:rPr>
        <w:t>й</w:t>
      </w:r>
      <w:r w:rsidR="00104351" w:rsidRPr="00A4136D">
        <w:rPr>
          <w:rFonts w:ascii="Arial" w:hAnsi="Arial" w:cs="Arial"/>
          <w:color w:val="000000" w:themeColor="text1"/>
          <w:sz w:val="24"/>
          <w:szCs w:val="24"/>
        </w:rPr>
        <w:t xml:space="preserve"> городской среды».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2. Цели, задачи и показатели (индикаторы) достижения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целей и решения задач, описание основных ожидаемых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конечных результатов программы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Целью </w:t>
      </w:r>
      <w:r w:rsidR="00367095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="001D7784" w:rsidRPr="00A4136D">
        <w:rPr>
          <w:rFonts w:ascii="Arial" w:hAnsi="Arial" w:cs="Arial"/>
          <w:sz w:val="24"/>
          <w:szCs w:val="24"/>
        </w:rPr>
        <w:t xml:space="preserve">повышение уровня благоустройства территории </w:t>
      </w:r>
      <w:r w:rsidR="00C73393">
        <w:rPr>
          <w:rFonts w:ascii="Arial" w:hAnsi="Arial" w:cs="Arial"/>
          <w:sz w:val="24"/>
          <w:szCs w:val="24"/>
        </w:rPr>
        <w:t>МО</w:t>
      </w:r>
      <w:r w:rsidR="001D7784" w:rsidRPr="00A4136D">
        <w:rPr>
          <w:rFonts w:ascii="Arial" w:hAnsi="Arial" w:cs="Arial"/>
          <w:sz w:val="24"/>
          <w:szCs w:val="24"/>
        </w:rPr>
        <w:t xml:space="preserve"> «</w:t>
      </w:r>
      <w:r w:rsidR="00C73393">
        <w:rPr>
          <w:rFonts w:ascii="Arial" w:hAnsi="Arial" w:cs="Arial"/>
          <w:sz w:val="24"/>
          <w:szCs w:val="24"/>
        </w:rPr>
        <w:t>Поселок Верхний Баскунчак</w:t>
      </w:r>
      <w:r w:rsidR="001D7784" w:rsidRPr="00A4136D">
        <w:rPr>
          <w:rFonts w:ascii="Arial" w:hAnsi="Arial" w:cs="Arial"/>
          <w:sz w:val="24"/>
          <w:szCs w:val="24"/>
        </w:rPr>
        <w:t>»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Цель </w:t>
      </w:r>
      <w:r w:rsidR="00367095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соответствует основному стратегическому направлению развития Российской Федерации «ЖКХ и городская среда», паспорту приоритетного проекта «Формирование комфортно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й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городской среды», а также </w:t>
      </w:r>
      <w:hyperlink r:id="rId6" w:history="1">
        <w:r w:rsidR="00917EB5">
          <w:rPr>
            <w:rFonts w:ascii="Arial" w:hAnsi="Arial" w:cs="Arial"/>
            <w:color w:val="000000" w:themeColor="text1"/>
            <w:sz w:val="24"/>
            <w:szCs w:val="24"/>
          </w:rPr>
          <w:t>прогнозу</w:t>
        </w:r>
      </w:hyperlink>
      <w:r w:rsidR="00917EB5">
        <w:t xml:space="preserve">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социально-экономического развития </w:t>
      </w:r>
      <w:r w:rsidR="003D793E">
        <w:rPr>
          <w:rFonts w:ascii="Arial" w:hAnsi="Arial" w:cs="Arial"/>
          <w:color w:val="000000" w:themeColor="text1"/>
          <w:sz w:val="24"/>
          <w:szCs w:val="24"/>
        </w:rPr>
        <w:t>поселка Верхний Баскунчак»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до 202</w:t>
      </w:r>
      <w:r w:rsidR="00917EB5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года.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Для достижения целей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необходимо решение следующих задач: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9244F" w:rsidRPr="00A4136D">
        <w:rPr>
          <w:rFonts w:ascii="Arial" w:hAnsi="Arial" w:cs="Arial"/>
          <w:sz w:val="24"/>
          <w:szCs w:val="24"/>
        </w:rPr>
        <w:t xml:space="preserve">повышение уровня благоустройства дворовых территорий </w:t>
      </w:r>
      <w:r w:rsidR="003D793E">
        <w:rPr>
          <w:rFonts w:ascii="Arial" w:hAnsi="Arial" w:cs="Arial"/>
          <w:sz w:val="24"/>
          <w:szCs w:val="24"/>
        </w:rPr>
        <w:t>МО</w:t>
      </w:r>
      <w:r w:rsidR="00B9244F" w:rsidRPr="00A4136D">
        <w:rPr>
          <w:rFonts w:ascii="Arial" w:hAnsi="Arial" w:cs="Arial"/>
          <w:sz w:val="24"/>
          <w:szCs w:val="24"/>
        </w:rPr>
        <w:t xml:space="preserve"> «</w:t>
      </w:r>
      <w:r w:rsidR="003D793E">
        <w:rPr>
          <w:rFonts w:ascii="Arial" w:hAnsi="Arial" w:cs="Arial"/>
          <w:sz w:val="24"/>
          <w:szCs w:val="24"/>
        </w:rPr>
        <w:t>Поселок Верхний Баскунчак</w:t>
      </w:r>
      <w:r w:rsidR="00B9244F" w:rsidRPr="00A4136D">
        <w:rPr>
          <w:rFonts w:ascii="Arial" w:hAnsi="Arial" w:cs="Arial"/>
          <w:sz w:val="24"/>
          <w:szCs w:val="24"/>
        </w:rPr>
        <w:t>»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9244F" w:rsidRPr="00A4136D">
        <w:rPr>
          <w:rFonts w:ascii="Arial" w:hAnsi="Arial" w:cs="Arial"/>
          <w:sz w:val="24"/>
          <w:szCs w:val="24"/>
        </w:rPr>
        <w:t>повышение уровня благоустройства муниципальных территорий общего пользования</w:t>
      </w:r>
      <w:r w:rsidR="00B9244F" w:rsidRPr="00A4136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9244F" w:rsidRPr="00A4136D" w:rsidRDefault="00B9244F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A4136D">
        <w:rPr>
          <w:rFonts w:ascii="Arial" w:hAnsi="Arial" w:cs="Arial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3D793E">
        <w:rPr>
          <w:rFonts w:ascii="Arial" w:hAnsi="Arial" w:cs="Arial"/>
          <w:sz w:val="24"/>
          <w:szCs w:val="24"/>
        </w:rPr>
        <w:t>МО</w:t>
      </w:r>
      <w:r w:rsidRPr="00A4136D">
        <w:rPr>
          <w:rFonts w:ascii="Arial" w:hAnsi="Arial" w:cs="Arial"/>
          <w:sz w:val="24"/>
          <w:szCs w:val="24"/>
        </w:rPr>
        <w:t xml:space="preserve"> «</w:t>
      </w:r>
      <w:r w:rsidR="003D793E">
        <w:rPr>
          <w:rFonts w:ascii="Arial" w:hAnsi="Arial" w:cs="Arial"/>
          <w:sz w:val="24"/>
          <w:szCs w:val="24"/>
        </w:rPr>
        <w:t>Поселок Верхний Баскунчак</w:t>
      </w:r>
      <w:r w:rsidRPr="00A4136D">
        <w:rPr>
          <w:rFonts w:ascii="Arial" w:hAnsi="Arial" w:cs="Arial"/>
          <w:sz w:val="24"/>
          <w:szCs w:val="24"/>
        </w:rPr>
        <w:t>».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Состав показателей (индикаторов) </w:t>
      </w:r>
      <w:r w:rsidR="00B9244F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определен исходя из принципа необходимости и достаточности информации для характеристики достижения целей и решения задач </w:t>
      </w:r>
      <w:r w:rsidR="00B9244F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="002B4240" w:rsidRPr="00A4136D">
        <w:rPr>
          <w:rFonts w:ascii="Arial" w:hAnsi="Arial" w:cs="Arial"/>
          <w:color w:val="000000" w:themeColor="text1"/>
          <w:sz w:val="24"/>
          <w:szCs w:val="24"/>
        </w:rPr>
        <w:t xml:space="preserve"> (Приложение </w:t>
      </w:r>
      <w:r w:rsidR="007D60A5"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B4240" w:rsidRPr="00A4136D">
        <w:rPr>
          <w:rFonts w:ascii="Arial" w:hAnsi="Arial" w:cs="Arial"/>
          <w:color w:val="000000" w:themeColor="text1"/>
          <w:sz w:val="24"/>
          <w:szCs w:val="24"/>
        </w:rPr>
        <w:t>1).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К показателям (индикаторам) </w:t>
      </w:r>
      <w:r w:rsidR="00B9244F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относятся следующие: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увеличение </w:t>
      </w:r>
      <w:r w:rsidR="00B9244F" w:rsidRPr="00A4136D">
        <w:rPr>
          <w:rFonts w:ascii="Arial" w:hAnsi="Arial" w:cs="Arial"/>
          <w:sz w:val="24"/>
          <w:szCs w:val="24"/>
        </w:rPr>
        <w:t>уровня благоустроенных дворовых территорий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0AFB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B9244F" w:rsidRPr="00A4136D">
        <w:rPr>
          <w:rFonts w:ascii="Arial" w:hAnsi="Arial" w:cs="Arial"/>
          <w:sz w:val="24"/>
          <w:szCs w:val="24"/>
        </w:rPr>
        <w:t xml:space="preserve">доля </w:t>
      </w:r>
      <w:r w:rsidR="00B9244F" w:rsidRPr="00A4136D">
        <w:rPr>
          <w:rFonts w:ascii="Arial" w:hAnsi="Arial" w:cs="Arial"/>
          <w:color w:val="000000" w:themeColor="text1"/>
          <w:sz w:val="24"/>
          <w:szCs w:val="24"/>
        </w:rPr>
        <w:t>и площадь муниципальных территорий общего пользования (парки, скверы и т.д.)</w:t>
      </w:r>
      <w:r w:rsidR="00C50AFB" w:rsidRPr="00A4136D">
        <w:rPr>
          <w:rFonts w:ascii="Arial" w:hAnsi="Arial" w:cs="Arial"/>
          <w:color w:val="000000" w:themeColor="text1"/>
          <w:sz w:val="24"/>
          <w:szCs w:val="24"/>
        </w:rPr>
        <w:t>;</w:t>
      </w:r>
      <w:r w:rsidR="00B9244F"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доля населения </w:t>
      </w:r>
      <w:r w:rsidR="003D793E">
        <w:rPr>
          <w:rFonts w:ascii="Arial" w:hAnsi="Arial" w:cs="Arial"/>
          <w:color w:val="000000" w:themeColor="text1"/>
          <w:sz w:val="24"/>
          <w:szCs w:val="24"/>
        </w:rPr>
        <w:t>поселка Верхний Баскунчак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,   охваченного формированием городской среды, к  запланированной численности населения </w:t>
      </w:r>
      <w:r w:rsidR="003D793E">
        <w:rPr>
          <w:rFonts w:ascii="Arial" w:hAnsi="Arial" w:cs="Arial"/>
          <w:color w:val="000000" w:themeColor="text1"/>
          <w:sz w:val="24"/>
          <w:szCs w:val="24"/>
        </w:rPr>
        <w:t>поселка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В результате реализации </w:t>
      </w:r>
      <w:r w:rsidR="00B9244F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планируется:</w:t>
      </w:r>
    </w:p>
    <w:p w:rsidR="00440A69" w:rsidRDefault="00C11E42" w:rsidP="00440A6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A4136D">
        <w:rPr>
          <w:rFonts w:ascii="Arial" w:hAnsi="Arial" w:cs="Arial"/>
          <w:color w:val="000000"/>
          <w:sz w:val="24"/>
          <w:szCs w:val="24"/>
        </w:rPr>
        <w:t xml:space="preserve">определение перспективы улучшения благоустройства </w:t>
      </w:r>
      <w:r w:rsidR="003D793E">
        <w:rPr>
          <w:rFonts w:ascii="Arial" w:hAnsi="Arial" w:cs="Arial"/>
          <w:color w:val="000000"/>
          <w:sz w:val="24"/>
          <w:szCs w:val="24"/>
        </w:rPr>
        <w:t>МО</w:t>
      </w:r>
      <w:r w:rsidRPr="00A4136D">
        <w:rPr>
          <w:rFonts w:ascii="Arial" w:hAnsi="Arial" w:cs="Arial"/>
          <w:color w:val="000000"/>
          <w:sz w:val="24"/>
          <w:szCs w:val="24"/>
        </w:rPr>
        <w:t xml:space="preserve"> «</w:t>
      </w:r>
      <w:r w:rsidR="003D793E">
        <w:rPr>
          <w:rFonts w:ascii="Arial" w:hAnsi="Arial" w:cs="Arial"/>
          <w:color w:val="000000"/>
          <w:sz w:val="24"/>
          <w:szCs w:val="24"/>
        </w:rPr>
        <w:t>Поселок Верхний Баскунчак</w:t>
      </w:r>
      <w:r w:rsidRPr="00A4136D">
        <w:rPr>
          <w:rFonts w:ascii="Arial" w:hAnsi="Arial" w:cs="Arial"/>
          <w:color w:val="000000"/>
          <w:sz w:val="24"/>
          <w:szCs w:val="24"/>
        </w:rPr>
        <w:t>»;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утверждение </w:t>
      </w:r>
      <w:r w:rsidR="00C11E42" w:rsidRPr="00A4136D">
        <w:rPr>
          <w:rFonts w:ascii="Arial" w:hAnsi="Arial" w:cs="Arial"/>
          <w:color w:val="000000" w:themeColor="text1"/>
          <w:sz w:val="24"/>
          <w:szCs w:val="24"/>
        </w:rPr>
        <w:t>администрацией МО «</w:t>
      </w:r>
      <w:r w:rsidR="003D793E">
        <w:rPr>
          <w:rFonts w:ascii="Arial" w:hAnsi="Arial" w:cs="Arial"/>
          <w:color w:val="000000" w:themeColor="text1"/>
          <w:sz w:val="24"/>
          <w:szCs w:val="24"/>
        </w:rPr>
        <w:t>Поселок Верхний Баскунчак</w:t>
      </w:r>
      <w:r w:rsidR="00C11E42" w:rsidRPr="00A4136D">
        <w:rPr>
          <w:rFonts w:ascii="Arial" w:hAnsi="Arial" w:cs="Arial"/>
          <w:color w:val="000000" w:themeColor="text1"/>
          <w:sz w:val="24"/>
          <w:szCs w:val="24"/>
        </w:rPr>
        <w:t xml:space="preserve">» муниципальной программы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формирования современной городской среды на 2018 – 202</w:t>
      </w:r>
      <w:r w:rsidR="00F260F9">
        <w:rPr>
          <w:rFonts w:ascii="Arial" w:hAnsi="Arial" w:cs="Arial"/>
          <w:color w:val="000000" w:themeColor="text1"/>
          <w:sz w:val="24"/>
          <w:szCs w:val="24"/>
        </w:rPr>
        <w:t>2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годы, предусматривающ</w:t>
      </w:r>
      <w:r w:rsidR="00C11E42" w:rsidRPr="00A4136D">
        <w:rPr>
          <w:rFonts w:ascii="Arial" w:hAnsi="Arial" w:cs="Arial"/>
          <w:color w:val="000000" w:themeColor="text1"/>
          <w:sz w:val="24"/>
          <w:szCs w:val="24"/>
        </w:rPr>
        <w:t>ей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благоустройство всех нуждающихся в благоустройстве муниципальных территорий общего пользования, а также дворовых территорий многоквартирных домов;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B4240" w:rsidRPr="00A4136D">
        <w:rPr>
          <w:rFonts w:ascii="Arial" w:hAnsi="Arial" w:cs="Arial"/>
          <w:color w:val="000000" w:themeColor="text1"/>
          <w:sz w:val="24"/>
          <w:szCs w:val="24"/>
        </w:rPr>
        <w:t>актуализация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правил благоустройства </w:t>
      </w:r>
      <w:r w:rsidR="00C11E42" w:rsidRPr="00A4136D">
        <w:rPr>
          <w:rFonts w:ascii="Arial" w:hAnsi="Arial" w:cs="Arial"/>
          <w:color w:val="000000" w:themeColor="text1"/>
          <w:sz w:val="24"/>
          <w:szCs w:val="24"/>
        </w:rPr>
        <w:t>администрации МО «</w:t>
      </w:r>
      <w:r w:rsidR="003D793E">
        <w:rPr>
          <w:rFonts w:ascii="Arial" w:hAnsi="Arial" w:cs="Arial"/>
          <w:color w:val="000000" w:themeColor="text1"/>
          <w:sz w:val="24"/>
          <w:szCs w:val="24"/>
        </w:rPr>
        <w:t>Поселок Верхний Баскунчак</w:t>
      </w:r>
      <w:r w:rsidR="00C11E42" w:rsidRPr="00A4136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по результатам общественных обсуждений с учетом методических рекомендаций, утвержденных Минстроем России;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C11E42" w:rsidRPr="00A4136D">
        <w:rPr>
          <w:rFonts w:ascii="Arial" w:hAnsi="Arial" w:cs="Arial"/>
          <w:color w:val="000000"/>
          <w:sz w:val="24"/>
          <w:szCs w:val="24"/>
        </w:rPr>
        <w:t>вовлечение граждан в принятие решений по знаковым объектам благоустройства;</w:t>
      </w:r>
    </w:p>
    <w:p w:rsidR="00104351" w:rsidRPr="00A4136D" w:rsidRDefault="00104351" w:rsidP="00440A69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Реализация </w:t>
      </w:r>
      <w:r w:rsidR="00BF7031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должна привести к формированию комфортной среды обитания и жизнедеятельности населения </w:t>
      </w:r>
      <w:r w:rsidR="003D793E">
        <w:rPr>
          <w:rFonts w:ascii="Arial" w:hAnsi="Arial" w:cs="Arial"/>
          <w:color w:val="000000" w:themeColor="text1"/>
          <w:sz w:val="24"/>
          <w:szCs w:val="24"/>
        </w:rPr>
        <w:t>поселка Верхний Баскунчак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2167C4" w:rsidRDefault="00104351" w:rsidP="00440A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2167C4">
        <w:rPr>
          <w:rFonts w:ascii="Arial" w:hAnsi="Arial" w:cs="Arial"/>
          <w:color w:val="000000" w:themeColor="text1"/>
          <w:sz w:val="24"/>
          <w:szCs w:val="24"/>
        </w:rPr>
        <w:t>Обоснование объема финансовых ресурсов,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167C4">
        <w:rPr>
          <w:rFonts w:ascii="Arial" w:hAnsi="Arial" w:cs="Arial"/>
          <w:color w:val="000000" w:themeColor="text1"/>
          <w:sz w:val="24"/>
          <w:szCs w:val="24"/>
        </w:rPr>
        <w:t>необходим</w:t>
      </w:r>
      <w:r w:rsidR="002167C4">
        <w:rPr>
          <w:rFonts w:ascii="Arial" w:hAnsi="Arial" w:cs="Arial"/>
          <w:color w:val="000000" w:themeColor="text1"/>
          <w:sz w:val="24"/>
          <w:szCs w:val="24"/>
        </w:rPr>
        <w:t>ого</w:t>
      </w:r>
      <w:proofErr w:type="gramEnd"/>
      <w:r w:rsidRPr="002167C4">
        <w:rPr>
          <w:rFonts w:ascii="Arial" w:hAnsi="Arial" w:cs="Arial"/>
          <w:color w:val="000000" w:themeColor="text1"/>
          <w:sz w:val="24"/>
          <w:szCs w:val="24"/>
        </w:rPr>
        <w:t xml:space="preserve"> для реализации программы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Реализация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предусматривается за счет средств субсидий из федерального бюджета, бюджета Астраханской области, бюджет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муниципальн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образовани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C6D" w:rsidRPr="00A4136D">
        <w:rPr>
          <w:rFonts w:ascii="Arial" w:hAnsi="Arial" w:cs="Arial"/>
          <w:color w:val="000000" w:themeColor="text1"/>
          <w:sz w:val="24"/>
          <w:szCs w:val="24"/>
        </w:rPr>
        <w:t>«Ахтубинский район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и внебюджетных источников финансирования.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Предполагаемый объем финансирования программных мероприятий на 201</w:t>
      </w:r>
      <w:r w:rsidR="00BE2621">
        <w:rPr>
          <w:rFonts w:ascii="Arial" w:hAnsi="Arial" w:cs="Arial"/>
          <w:color w:val="000000" w:themeColor="text1"/>
          <w:sz w:val="24"/>
          <w:szCs w:val="24"/>
        </w:rPr>
        <w:t>8-2022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годы составляет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EE2" w:rsidRPr="00786EE2">
        <w:rPr>
          <w:rFonts w:ascii="Arial" w:hAnsi="Arial" w:cs="Arial"/>
          <w:sz w:val="24"/>
          <w:szCs w:val="24"/>
        </w:rPr>
        <w:t>32916,5</w:t>
      </w:r>
      <w:r w:rsidR="00786EE2">
        <w:rPr>
          <w:rFonts w:ascii="Arial" w:hAnsi="Arial" w:cs="Arial"/>
        </w:rPr>
        <w:t xml:space="preserve"> </w:t>
      </w:r>
      <w:r w:rsidR="00211047" w:rsidRPr="00A4136D">
        <w:rPr>
          <w:rFonts w:ascii="Arial" w:hAnsi="Arial" w:cs="Arial"/>
          <w:sz w:val="24"/>
          <w:szCs w:val="24"/>
        </w:rPr>
        <w:t xml:space="preserve"> 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тыс. рублей, в том числе средства:</w:t>
      </w:r>
    </w:p>
    <w:p w:rsidR="00211047" w:rsidRPr="00A4136D" w:rsidRDefault="00211047" w:rsidP="00440A69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- федерального бюджета – </w:t>
      </w:r>
      <w:r w:rsidR="00786EE2" w:rsidRPr="00786EE2">
        <w:rPr>
          <w:rFonts w:ascii="Arial" w:hAnsi="Arial" w:cs="Arial"/>
          <w:sz w:val="24"/>
          <w:szCs w:val="24"/>
        </w:rPr>
        <w:t>26991,5</w:t>
      </w:r>
      <w:r w:rsidR="00786EE2" w:rsidRPr="00F92C4D">
        <w:rPr>
          <w:rFonts w:ascii="Arial" w:hAnsi="Arial" w:cs="Arial"/>
        </w:rPr>
        <w:t xml:space="preserve"> </w:t>
      </w:r>
      <w:r w:rsidRPr="00A4136D">
        <w:rPr>
          <w:rFonts w:ascii="Arial" w:hAnsi="Arial" w:cs="Arial"/>
          <w:sz w:val="24"/>
          <w:szCs w:val="24"/>
        </w:rPr>
        <w:t>тыс. рублей;</w:t>
      </w:r>
    </w:p>
    <w:p w:rsidR="00211047" w:rsidRPr="00A4136D" w:rsidRDefault="00211047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 xml:space="preserve">- бюджета Астраханской области – </w:t>
      </w:r>
      <w:r w:rsidR="00786EE2" w:rsidRPr="00786EE2">
        <w:rPr>
          <w:rFonts w:ascii="Arial" w:hAnsi="Arial" w:cs="Arial"/>
          <w:sz w:val="24"/>
          <w:szCs w:val="24"/>
        </w:rPr>
        <w:t>5925,0</w:t>
      </w:r>
      <w:r w:rsidRPr="00A4136D">
        <w:rPr>
          <w:rFonts w:ascii="Arial" w:hAnsi="Arial" w:cs="Arial"/>
          <w:sz w:val="24"/>
          <w:szCs w:val="24"/>
        </w:rPr>
        <w:t xml:space="preserve"> тыс. рублей с последующей компенсацией расходов МО «Ахтубинский район», предоставленных на реализацию мероприятий с бюджета МО «</w:t>
      </w:r>
      <w:r w:rsidR="00BE2621">
        <w:rPr>
          <w:rFonts w:ascii="Arial" w:hAnsi="Arial" w:cs="Arial"/>
          <w:sz w:val="24"/>
          <w:szCs w:val="24"/>
        </w:rPr>
        <w:t>Поселок Верхний Баскунчак</w:t>
      </w:r>
      <w:r w:rsidRPr="00A4136D">
        <w:rPr>
          <w:rFonts w:ascii="Arial" w:hAnsi="Arial" w:cs="Arial"/>
          <w:sz w:val="24"/>
          <w:szCs w:val="24"/>
        </w:rPr>
        <w:t>».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Исполнители 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несут ответственность за своевременное выполнение ее мероприятий.</w:t>
      </w:r>
    </w:p>
    <w:p w:rsidR="00104351" w:rsidRPr="00A4136D" w:rsidRDefault="00104351" w:rsidP="00440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</w:t>
      </w:r>
      <w:r w:rsidR="00916DD6" w:rsidRPr="00A4136D">
        <w:rPr>
          <w:rFonts w:ascii="Arial" w:hAnsi="Arial" w:cs="Arial"/>
          <w:color w:val="000000" w:themeColor="text1"/>
          <w:sz w:val="24"/>
          <w:szCs w:val="24"/>
        </w:rPr>
        <w:t>раммы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>, результатов их реализации и оценки эффективности.</w:t>
      </w:r>
    </w:p>
    <w:p w:rsidR="004A5DC2" w:rsidRPr="00A4136D" w:rsidRDefault="004A5DC2" w:rsidP="00440A69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4136D">
        <w:rPr>
          <w:rFonts w:ascii="Arial" w:eastAsia="Calibri" w:hAnsi="Arial" w:cs="Arial"/>
          <w:sz w:val="24"/>
          <w:szCs w:val="24"/>
        </w:rPr>
        <w:t xml:space="preserve">Мероприятия программы приведены в приложении </w:t>
      </w:r>
      <w:r w:rsidR="00A82258" w:rsidRPr="00A4136D">
        <w:rPr>
          <w:rFonts w:ascii="Arial" w:eastAsia="Calibri" w:hAnsi="Arial" w:cs="Arial"/>
          <w:sz w:val="24"/>
          <w:szCs w:val="24"/>
        </w:rPr>
        <w:t xml:space="preserve"> 2</w:t>
      </w:r>
      <w:r w:rsidRPr="00A4136D">
        <w:rPr>
          <w:rFonts w:ascii="Arial" w:eastAsia="Calibri" w:hAnsi="Arial" w:cs="Arial"/>
          <w:sz w:val="24"/>
          <w:szCs w:val="24"/>
        </w:rPr>
        <w:t>.</w:t>
      </w:r>
    </w:p>
    <w:p w:rsidR="00AC2A11" w:rsidRPr="00A4136D" w:rsidRDefault="00AC2A11" w:rsidP="00440A69">
      <w:pPr>
        <w:tabs>
          <w:tab w:val="left" w:pos="125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 предусматривают реализацию проектов по благоустройству дворовых территорий в соответствии с адресным перечнем многоквартирных домов. В программу подлежат включению дворовые территории</w:t>
      </w:r>
      <w:r w:rsidR="006C49B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оформленны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требованиями действующего законодательства и в пределах лимитов бюджетных ассигнований, предусмотренных программой.</w:t>
      </w:r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участия. Выполнение видов работ из минимального и дополнительного перечней работ осуществляется в рамках программы при условии трудового участия в размере не менее 5 процентов. </w:t>
      </w:r>
      <w:proofErr w:type="gramStart"/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трудового участия заинтересованных лиц в выполнении работ установлены в приложении  </w:t>
      </w:r>
      <w:r w:rsidR="00245DB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 </w:t>
      </w:r>
      <w:proofErr w:type="gramEnd"/>
    </w:p>
    <w:p w:rsidR="00AC2A11" w:rsidRPr="00A4136D" w:rsidRDefault="00AC2A11" w:rsidP="00440A69">
      <w:pPr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A4136D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наиболее пос</w:t>
      </w:r>
      <w:r w:rsidR="000E5BD4">
        <w:rPr>
          <w:rFonts w:ascii="Arial" w:eastAsia="Times New Roman" w:hAnsi="Arial" w:cs="Arial"/>
          <w:sz w:val="24"/>
          <w:szCs w:val="24"/>
          <w:lang w:eastAsia="ru-RU"/>
        </w:rPr>
        <w:t>ещаемых общественных территорий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предусматривают благоустройство наиболее посещаемых общественных территорий.</w:t>
      </w:r>
    </w:p>
    <w:p w:rsidR="004A5DC2" w:rsidRPr="00A4136D" w:rsidRDefault="004A5DC2" w:rsidP="00440A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4351" w:rsidRPr="00A4136D" w:rsidRDefault="00440A69" w:rsidP="00440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="00104351" w:rsidRPr="00A4136D">
        <w:rPr>
          <w:rFonts w:ascii="Arial" w:hAnsi="Arial" w:cs="Arial"/>
          <w:color w:val="000000" w:themeColor="text1"/>
          <w:sz w:val="24"/>
          <w:szCs w:val="24"/>
        </w:rPr>
        <w:t>тыс. руб.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134"/>
        <w:gridCol w:w="1276"/>
        <w:gridCol w:w="1275"/>
        <w:gridCol w:w="1276"/>
        <w:gridCol w:w="1134"/>
        <w:gridCol w:w="1276"/>
      </w:tblGrid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  <w:p w:rsidR="00BE2621" w:rsidRPr="00A4136D" w:rsidRDefault="00BE2621" w:rsidP="00BE2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BE26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A05C62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26991,5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786EE2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786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5398,3</w:t>
            </w:r>
          </w:p>
          <w:p w:rsidR="00BE2621" w:rsidRPr="00A4136D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A05C62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786EE2" w:rsidP="00440A69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786EE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  <w:p w:rsidR="00BE2621" w:rsidRPr="00A4136D" w:rsidRDefault="00BE2621" w:rsidP="00BE262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D81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Бюджет </w:t>
            </w:r>
            <w:r w:rsidR="00D816E6">
              <w:rPr>
                <w:rFonts w:ascii="Arial" w:hAnsi="Arial" w:cs="Arial"/>
                <w:color w:val="000000" w:themeColor="text1"/>
                <w:sz w:val="24"/>
                <w:szCs w:val="24"/>
              </w:rPr>
              <w:t>МО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="00D816E6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Поселок Верхний Баскунчак»</w:t>
            </w: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(компенсация расходов МО «Ахтубинский район»)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6C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A05C62">
              <w:rPr>
                <w:rFonts w:ascii="Arial" w:hAnsi="Arial" w:cs="Arial"/>
                <w:color w:val="000000" w:themeColor="text1"/>
                <w:sz w:val="24"/>
                <w:szCs w:val="24"/>
              </w:rPr>
              <w:t>5925,0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6C4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786EE2">
              <w:rPr>
                <w:rFonts w:ascii="Arial" w:hAnsi="Arial" w:cs="Arial"/>
                <w:color w:val="000000" w:themeColor="text1"/>
                <w:sz w:val="24"/>
                <w:szCs w:val="24"/>
              </w:rPr>
              <w:t>1185,0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786EE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Pr="00A4136D" w:rsidRDefault="004A5AF8" w:rsidP="00C73A1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Default="00BE262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E2621" w:rsidRDefault="004A5AF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-1185,0</w:t>
            </w:r>
          </w:p>
          <w:p w:rsidR="00BE2621" w:rsidRPr="00A4136D" w:rsidRDefault="00BE2621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6C49B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BE2621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9E1C18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BE2621" w:rsidRPr="00A4136D" w:rsidTr="00BE2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21" w:rsidRPr="00A4136D" w:rsidRDefault="00BE2621" w:rsidP="00440A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413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32916,5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440A69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21" w:rsidRPr="00A4136D" w:rsidRDefault="00A05C62" w:rsidP="00BE262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6583,3</w:t>
            </w:r>
          </w:p>
        </w:tc>
      </w:tr>
    </w:tbl>
    <w:p w:rsidR="00D60C8A" w:rsidRPr="00A4136D" w:rsidRDefault="00D60C8A" w:rsidP="0044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60C8A" w:rsidRPr="00213A32" w:rsidRDefault="004A5DC2" w:rsidP="00440A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3A32">
        <w:rPr>
          <w:rFonts w:ascii="Arial" w:hAnsi="Arial" w:cs="Arial"/>
          <w:sz w:val="24"/>
          <w:szCs w:val="24"/>
        </w:rPr>
        <w:t>4. Минимальный перечень видов работ по благоустройству  дворовых территорий</w:t>
      </w:r>
    </w:p>
    <w:p w:rsidR="004A5DC2" w:rsidRPr="00A4136D" w:rsidRDefault="004A5DC2" w:rsidP="0044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DC2" w:rsidRPr="00A4136D" w:rsidRDefault="00124BA6" w:rsidP="00440A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36D">
        <w:rPr>
          <w:rFonts w:ascii="Arial" w:hAnsi="Arial" w:cs="Arial"/>
          <w:sz w:val="24"/>
          <w:szCs w:val="24"/>
        </w:rPr>
        <w:t>Реализация про</w:t>
      </w:r>
      <w:r w:rsidR="004A5DC2" w:rsidRPr="00A4136D">
        <w:rPr>
          <w:rFonts w:ascii="Arial" w:hAnsi="Arial" w:cs="Arial"/>
          <w:sz w:val="24"/>
          <w:szCs w:val="24"/>
        </w:rPr>
        <w:t>граммы предусматр</w:t>
      </w:r>
      <w:r w:rsidRPr="00A4136D">
        <w:rPr>
          <w:rFonts w:ascii="Arial" w:hAnsi="Arial" w:cs="Arial"/>
          <w:sz w:val="24"/>
          <w:szCs w:val="24"/>
        </w:rPr>
        <w:t>ивает благоустройство в 20</w:t>
      </w:r>
      <w:r w:rsidR="0054554F">
        <w:rPr>
          <w:rFonts w:ascii="Arial" w:hAnsi="Arial" w:cs="Arial"/>
          <w:sz w:val="24"/>
          <w:szCs w:val="24"/>
        </w:rPr>
        <w:t>19</w:t>
      </w:r>
      <w:r w:rsidR="00D31A2B">
        <w:rPr>
          <w:rFonts w:ascii="Arial" w:hAnsi="Arial" w:cs="Arial"/>
          <w:sz w:val="24"/>
          <w:szCs w:val="24"/>
        </w:rPr>
        <w:t>-2022 гг.</w:t>
      </w:r>
      <w:r w:rsidRPr="00A4136D">
        <w:rPr>
          <w:rFonts w:ascii="Arial" w:hAnsi="Arial" w:cs="Arial"/>
          <w:sz w:val="24"/>
          <w:szCs w:val="24"/>
        </w:rPr>
        <w:t>:</w:t>
      </w:r>
    </w:p>
    <w:p w:rsidR="00124BA6" w:rsidRPr="00A4136D" w:rsidRDefault="00245DB3" w:rsidP="00245DB3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4.1. </w:t>
      </w:r>
      <w:r w:rsidR="00124BA6" w:rsidRPr="00A4136D">
        <w:rPr>
          <w:rFonts w:ascii="Arial" w:hAnsi="Arial" w:cs="Arial"/>
          <w:sz w:val="24"/>
          <w:szCs w:val="24"/>
        </w:rPr>
        <w:t xml:space="preserve">ул. </w:t>
      </w:r>
      <w:r w:rsidR="00F260F9">
        <w:rPr>
          <w:rFonts w:ascii="Arial" w:hAnsi="Arial" w:cs="Arial"/>
          <w:sz w:val="24"/>
          <w:szCs w:val="24"/>
        </w:rPr>
        <w:t>Джамбула</w:t>
      </w:r>
      <w:r w:rsidR="00124BA6" w:rsidRPr="00A4136D">
        <w:rPr>
          <w:rFonts w:ascii="Arial" w:hAnsi="Arial" w:cs="Arial"/>
          <w:sz w:val="24"/>
          <w:szCs w:val="24"/>
        </w:rPr>
        <w:t xml:space="preserve">, д. </w:t>
      </w:r>
      <w:r w:rsidR="00F260F9">
        <w:rPr>
          <w:rFonts w:ascii="Arial" w:hAnsi="Arial" w:cs="Arial"/>
          <w:sz w:val="24"/>
          <w:szCs w:val="24"/>
        </w:rPr>
        <w:t>1</w:t>
      </w:r>
      <w:r w:rsidR="00124BA6" w:rsidRPr="00A4136D">
        <w:rPr>
          <w:rFonts w:ascii="Arial" w:hAnsi="Arial" w:cs="Arial"/>
          <w:sz w:val="24"/>
          <w:szCs w:val="24"/>
        </w:rPr>
        <w:t>2</w:t>
      </w:r>
      <w:r w:rsidR="00F260F9">
        <w:rPr>
          <w:rFonts w:ascii="Arial" w:hAnsi="Arial" w:cs="Arial"/>
          <w:sz w:val="24"/>
          <w:szCs w:val="24"/>
        </w:rPr>
        <w:t xml:space="preserve">, д.14, д.16, ул. Карла Маркса </w:t>
      </w:r>
      <w:r w:rsidR="00573EDF">
        <w:rPr>
          <w:rFonts w:ascii="Arial" w:hAnsi="Arial" w:cs="Arial"/>
          <w:sz w:val="24"/>
          <w:szCs w:val="24"/>
        </w:rPr>
        <w:t>д.</w:t>
      </w:r>
      <w:r w:rsidR="00F260F9">
        <w:rPr>
          <w:rFonts w:ascii="Arial" w:hAnsi="Arial" w:cs="Arial"/>
          <w:sz w:val="24"/>
          <w:szCs w:val="24"/>
        </w:rPr>
        <w:t>1</w:t>
      </w:r>
      <w:r w:rsidR="00573EDF">
        <w:rPr>
          <w:rFonts w:ascii="Arial" w:hAnsi="Arial" w:cs="Arial"/>
          <w:sz w:val="24"/>
          <w:szCs w:val="24"/>
        </w:rPr>
        <w:t>,д.3,д.5, ул. Карла Маркса д.2,д.4,д.6 и пер. Молодежный д.8; ул. Джамбула д.22,д.24,д.26,д.28,д.30 и пер. Октябрьский д.2,д.4,д.6</w:t>
      </w:r>
      <w:r w:rsidR="00124BA6" w:rsidRPr="00A4136D">
        <w:rPr>
          <w:rFonts w:ascii="Arial" w:hAnsi="Arial" w:cs="Arial"/>
          <w:sz w:val="24"/>
          <w:szCs w:val="24"/>
        </w:rPr>
        <w:t>:</w:t>
      </w:r>
      <w:proofErr w:type="gramEnd"/>
    </w:p>
    <w:p w:rsidR="00124BA6" w:rsidRPr="00A4136D" w:rsidRDefault="00124BA6" w:rsidP="008229C3">
      <w:pPr>
        <w:pStyle w:val="a6"/>
        <w:autoSpaceDE w:val="0"/>
        <w:autoSpaceDN w:val="0"/>
        <w:adjustRightInd w:val="0"/>
        <w:spacing w:after="0" w:line="240" w:lineRule="auto"/>
        <w:ind w:left="0"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ремонт и устройство дворовых проездов (включая оснащение пандусами съездов с тротуаров и (или) из подъездов многоквартирных домов для </w:t>
      </w:r>
      <w:proofErr w:type="spellStart"/>
      <w:r w:rsidRPr="00A4136D">
        <w:rPr>
          <w:rFonts w:ascii="Arial" w:hAnsi="Arial" w:cs="Arial"/>
          <w:color w:val="000000" w:themeColor="text1"/>
          <w:sz w:val="24"/>
          <w:szCs w:val="24"/>
        </w:rPr>
        <w:t>маломобильных</w:t>
      </w:r>
      <w:proofErr w:type="spellEnd"/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групп населения);</w:t>
      </w:r>
    </w:p>
    <w:p w:rsidR="00124BA6" w:rsidRPr="00A4136D" w:rsidRDefault="00245DB3" w:rsidP="008229C3">
      <w:pPr>
        <w:pStyle w:val="a6"/>
        <w:autoSpaceDE w:val="0"/>
        <w:autoSpaceDN w:val="0"/>
        <w:adjustRightInd w:val="0"/>
        <w:spacing w:after="0" w:line="240" w:lineRule="auto"/>
        <w:ind w:left="0"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124BA6" w:rsidRPr="00A4136D">
        <w:rPr>
          <w:rFonts w:ascii="Arial" w:hAnsi="Arial" w:cs="Arial"/>
          <w:color w:val="000000" w:themeColor="text1"/>
          <w:sz w:val="24"/>
          <w:szCs w:val="24"/>
        </w:rPr>
        <w:t>обеспечение освещения дворовых территорий (приоритетным является применение энергосберегающих технологий);</w:t>
      </w:r>
    </w:p>
    <w:p w:rsidR="00124BA6" w:rsidRDefault="00245DB3" w:rsidP="008229C3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установка скамеек, урн;</w:t>
      </w:r>
    </w:p>
    <w:p w:rsidR="00E7301A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 xml:space="preserve">- </w:t>
      </w:r>
      <w:r w:rsidR="00E7301A" w:rsidRPr="009E1C18">
        <w:rPr>
          <w:rFonts w:ascii="Arial" w:eastAsia="Calibri" w:hAnsi="Arial" w:cs="Arial"/>
          <w:sz w:val="24"/>
          <w:szCs w:val="24"/>
        </w:rPr>
        <w:t>ремонт асфальтобетонного покрытия дворовых территорий, в том числе места стоянки автотранспортных средств, тротуаров и автомобильных дорог, образующие проезды к территориям, приле</w:t>
      </w:r>
      <w:r w:rsidR="0083335D">
        <w:rPr>
          <w:rFonts w:ascii="Arial" w:eastAsia="Calibri" w:hAnsi="Arial" w:cs="Arial"/>
          <w:sz w:val="24"/>
          <w:szCs w:val="24"/>
        </w:rPr>
        <w:t xml:space="preserve">гающим к многоквартирным домам </w:t>
      </w:r>
      <w:r w:rsidR="00E7301A" w:rsidRPr="009E1C18">
        <w:rPr>
          <w:rFonts w:ascii="Arial" w:eastAsia="Calibri" w:hAnsi="Arial" w:cs="Arial"/>
          <w:sz w:val="24"/>
          <w:szCs w:val="24"/>
        </w:rPr>
        <w:t>поселения  проездов к ним;</w:t>
      </w:r>
    </w:p>
    <w:p w:rsidR="00E7301A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 xml:space="preserve">- </w:t>
      </w:r>
      <w:r w:rsidR="00E7301A" w:rsidRPr="009E1C18">
        <w:rPr>
          <w:rFonts w:ascii="Arial" w:eastAsia="Calibri" w:hAnsi="Arial" w:cs="Arial"/>
          <w:sz w:val="24"/>
          <w:szCs w:val="24"/>
        </w:rPr>
        <w:t xml:space="preserve">размещение игровых комплексов для детей и подростков разных возрастных групп, площадок для отдыха взрослых; </w:t>
      </w:r>
    </w:p>
    <w:p w:rsidR="00E7301A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 xml:space="preserve">- </w:t>
      </w:r>
      <w:r w:rsidR="00E7301A" w:rsidRPr="009E1C18">
        <w:rPr>
          <w:rFonts w:ascii="Arial" w:eastAsia="Calibri" w:hAnsi="Arial" w:cs="Arial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E7301A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 xml:space="preserve">- </w:t>
      </w:r>
      <w:r w:rsidR="00E7301A" w:rsidRPr="009E1C18">
        <w:rPr>
          <w:rFonts w:ascii="Arial" w:eastAsia="Calibri" w:hAnsi="Arial" w:cs="Arial"/>
          <w:sz w:val="24"/>
          <w:szCs w:val="24"/>
        </w:rPr>
        <w:t xml:space="preserve">озеленение дворовых территорий; </w:t>
      </w:r>
    </w:p>
    <w:p w:rsidR="00E7301A" w:rsidRDefault="0083335D" w:rsidP="008229C3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устройство и оборудование автостоянок;</w:t>
      </w:r>
    </w:p>
    <w:p w:rsidR="0083335D" w:rsidRPr="00A4136D" w:rsidRDefault="0083335D" w:rsidP="008229C3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ремонт и устройство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отмосток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24BA6" w:rsidRPr="00A4136D" w:rsidRDefault="00245DB3" w:rsidP="008229C3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4.</w:t>
      </w:r>
      <w:r w:rsidR="007D60A5" w:rsidRPr="00A4136D"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124BA6"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. ул. </w:t>
      </w:r>
      <w:r w:rsidR="00573EDF">
        <w:rPr>
          <w:rFonts w:ascii="Arial" w:eastAsia="Calibri" w:hAnsi="Arial" w:cs="Arial"/>
          <w:color w:val="000000" w:themeColor="text1"/>
          <w:sz w:val="24"/>
          <w:szCs w:val="24"/>
        </w:rPr>
        <w:t xml:space="preserve">Астраханская д.13 и пер. Октябрьский д.7,д.9,д.11; </w:t>
      </w:r>
      <w:r w:rsidR="00163ACF"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24BA6"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ул. </w:t>
      </w:r>
      <w:r w:rsidR="00573EDF">
        <w:rPr>
          <w:rFonts w:ascii="Arial" w:eastAsia="Calibri" w:hAnsi="Arial" w:cs="Arial"/>
          <w:color w:val="000000" w:themeColor="text1"/>
          <w:sz w:val="24"/>
          <w:szCs w:val="24"/>
        </w:rPr>
        <w:t>Советская</w:t>
      </w:r>
      <w:r w:rsidR="00124BA6" w:rsidRPr="00A4136D">
        <w:rPr>
          <w:rFonts w:ascii="Arial" w:eastAsia="Calibri" w:hAnsi="Arial" w:cs="Arial"/>
          <w:color w:val="000000" w:themeColor="text1"/>
          <w:sz w:val="24"/>
          <w:szCs w:val="24"/>
        </w:rPr>
        <w:t>, д. 1</w:t>
      </w:r>
      <w:r w:rsidR="00573EDF"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163ACF"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73EDF">
        <w:rPr>
          <w:rFonts w:ascii="Arial" w:eastAsia="Calibri" w:hAnsi="Arial" w:cs="Arial"/>
          <w:color w:val="000000" w:themeColor="text1"/>
          <w:sz w:val="24"/>
          <w:szCs w:val="24"/>
        </w:rPr>
        <w:t>д.</w:t>
      </w:r>
      <w:r w:rsidR="00163ACF" w:rsidRPr="00A4136D">
        <w:rPr>
          <w:rFonts w:ascii="Arial" w:eastAsia="Calibri" w:hAnsi="Arial" w:cs="Arial"/>
          <w:color w:val="000000" w:themeColor="text1"/>
          <w:sz w:val="24"/>
          <w:szCs w:val="24"/>
        </w:rPr>
        <w:t>16</w:t>
      </w:r>
      <w:r w:rsidR="00573EDF">
        <w:rPr>
          <w:rFonts w:ascii="Arial" w:eastAsia="Calibri" w:hAnsi="Arial" w:cs="Arial"/>
          <w:color w:val="000000" w:themeColor="text1"/>
          <w:sz w:val="24"/>
          <w:szCs w:val="24"/>
        </w:rPr>
        <w:t>, д.18; ул. Советская д.24, д.26, д.28; ул. Пролетарская д.123,д.125,д.127,д.131 и пер. Пионерский д.13</w:t>
      </w:r>
      <w:proofErr w:type="gramEnd"/>
    </w:p>
    <w:p w:rsidR="009E1C18" w:rsidRPr="00A4136D" w:rsidRDefault="009E1C18" w:rsidP="009E1C18">
      <w:pPr>
        <w:pStyle w:val="a6"/>
        <w:autoSpaceDE w:val="0"/>
        <w:autoSpaceDN w:val="0"/>
        <w:adjustRightInd w:val="0"/>
        <w:spacing w:after="0" w:line="240" w:lineRule="auto"/>
        <w:ind w:left="0"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- ремонт и устройство дворовых проездов (включая оснащение пандусами съездов с тротуаров и (или) из подъездов многоквартирных домов для </w:t>
      </w:r>
      <w:proofErr w:type="spellStart"/>
      <w:r w:rsidRPr="00A4136D">
        <w:rPr>
          <w:rFonts w:ascii="Arial" w:hAnsi="Arial" w:cs="Arial"/>
          <w:color w:val="000000" w:themeColor="text1"/>
          <w:sz w:val="24"/>
          <w:szCs w:val="24"/>
        </w:rPr>
        <w:t>маломобильных</w:t>
      </w:r>
      <w:proofErr w:type="spellEnd"/>
      <w:r w:rsidRPr="00A4136D">
        <w:rPr>
          <w:rFonts w:ascii="Arial" w:hAnsi="Arial" w:cs="Arial"/>
          <w:color w:val="000000" w:themeColor="text1"/>
          <w:sz w:val="24"/>
          <w:szCs w:val="24"/>
        </w:rPr>
        <w:t xml:space="preserve"> групп населения);</w:t>
      </w:r>
    </w:p>
    <w:p w:rsidR="009E1C18" w:rsidRPr="00A4136D" w:rsidRDefault="009E1C18" w:rsidP="009E1C18">
      <w:pPr>
        <w:pStyle w:val="a6"/>
        <w:autoSpaceDE w:val="0"/>
        <w:autoSpaceDN w:val="0"/>
        <w:adjustRightInd w:val="0"/>
        <w:spacing w:after="0" w:line="240" w:lineRule="auto"/>
        <w:ind w:left="0"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4136D">
        <w:rPr>
          <w:rFonts w:ascii="Arial" w:hAnsi="Arial" w:cs="Arial"/>
          <w:color w:val="000000" w:themeColor="text1"/>
          <w:sz w:val="24"/>
          <w:szCs w:val="24"/>
        </w:rPr>
        <w:t>-</w:t>
      </w:r>
      <w:r w:rsidRPr="00A4136D">
        <w:rPr>
          <w:rFonts w:ascii="Arial" w:hAnsi="Arial" w:cs="Arial"/>
          <w:color w:val="000000" w:themeColor="text1"/>
          <w:sz w:val="24"/>
          <w:szCs w:val="24"/>
        </w:rPr>
        <w:tab/>
        <w:t>обеспечение освещения дворовых территорий (приоритетным является применение энергосберегающих технологий);</w:t>
      </w:r>
    </w:p>
    <w:p w:rsidR="009E1C18" w:rsidRDefault="00245DB3" w:rsidP="009E1C18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установка скамеек, урн;</w:t>
      </w:r>
    </w:p>
    <w:p w:rsidR="009E1C18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>- ремонт асфальтобетонного покрытия дворовых территорий, в том числе места стоянки автотранспортных средств, тротуаров и автомобильных дорог, образующие проезды к территориям, прилегающим к многоквартирным домам  сельского поселения  проездов к ним;</w:t>
      </w:r>
    </w:p>
    <w:p w:rsidR="009E1C18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 xml:space="preserve">- размещение игровых комплексов для детей и подростков разных возрастных групп, площадок для отдыха взрослых; </w:t>
      </w:r>
    </w:p>
    <w:p w:rsidR="009E1C18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 xml:space="preserve">- ремонт конструктивных элементов, расположенных в дворовых территориях жилых домов; </w:t>
      </w:r>
    </w:p>
    <w:p w:rsidR="009E1C18" w:rsidRPr="009E1C18" w:rsidRDefault="009E1C18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sz w:val="24"/>
          <w:szCs w:val="24"/>
        </w:rPr>
        <w:t xml:space="preserve">- озеленение дворовых территорий; </w:t>
      </w:r>
    </w:p>
    <w:p w:rsidR="0083335D" w:rsidRDefault="0083335D" w:rsidP="0083335D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устройство и оборудование автостоянок;</w:t>
      </w:r>
    </w:p>
    <w:p w:rsidR="0083335D" w:rsidRDefault="0083335D" w:rsidP="0083335D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ремонт и устройство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отмосток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632FD" w:rsidRPr="00A4136D" w:rsidRDefault="004632FD" w:rsidP="00440A69">
      <w:pPr>
        <w:autoSpaceDE w:val="0"/>
        <w:autoSpaceDN w:val="0"/>
        <w:adjustRightInd w:val="0"/>
        <w:spacing w:after="0" w:line="240" w:lineRule="auto"/>
        <w:ind w:left="-108" w:right="-108" w:firstLine="81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63ACF" w:rsidRPr="00213A32" w:rsidRDefault="00163ACF" w:rsidP="00440A69">
      <w:pPr>
        <w:autoSpaceDE w:val="0"/>
        <w:autoSpaceDN w:val="0"/>
        <w:adjustRightInd w:val="0"/>
        <w:spacing w:after="0" w:line="240" w:lineRule="auto"/>
        <w:ind w:left="-108" w:right="-108" w:firstLine="81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24BA6" w:rsidRPr="00213A32" w:rsidRDefault="00124BA6" w:rsidP="008229C3">
      <w:pPr>
        <w:autoSpaceDE w:val="0"/>
        <w:autoSpaceDN w:val="0"/>
        <w:adjustRightInd w:val="0"/>
        <w:spacing w:after="0" w:line="240" w:lineRule="auto"/>
        <w:ind w:left="-108" w:right="142" w:firstLine="817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3A32">
        <w:rPr>
          <w:rFonts w:ascii="Arial" w:eastAsia="Calibri" w:hAnsi="Arial" w:cs="Arial"/>
          <w:color w:val="000000" w:themeColor="text1"/>
          <w:sz w:val="24"/>
          <w:szCs w:val="24"/>
        </w:rPr>
        <w:t>5. Перечень общественных территорий, подлежащих благоустройству в 201</w:t>
      </w:r>
      <w:r w:rsidR="00D31A2B">
        <w:rPr>
          <w:rFonts w:ascii="Arial" w:eastAsia="Calibri" w:hAnsi="Arial" w:cs="Arial"/>
          <w:color w:val="000000" w:themeColor="text1"/>
          <w:sz w:val="24"/>
          <w:szCs w:val="24"/>
        </w:rPr>
        <w:t>8-2022 гг.</w:t>
      </w:r>
    </w:p>
    <w:p w:rsidR="00124BA6" w:rsidRPr="00A4136D" w:rsidRDefault="00124BA6" w:rsidP="00440A69">
      <w:pPr>
        <w:autoSpaceDE w:val="0"/>
        <w:autoSpaceDN w:val="0"/>
        <w:adjustRightInd w:val="0"/>
        <w:spacing w:after="0" w:line="240" w:lineRule="auto"/>
        <w:ind w:left="-108" w:right="-108" w:firstLine="81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923D6" w:rsidRPr="00A4136D" w:rsidRDefault="001923D6" w:rsidP="008229C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Реализация программы предусматривает обустройство территории </w:t>
      </w:r>
      <w:r w:rsidR="00EC36A4">
        <w:rPr>
          <w:rFonts w:ascii="Arial" w:eastAsia="Calibri" w:hAnsi="Arial" w:cs="Arial"/>
          <w:color w:val="000000" w:themeColor="text1"/>
          <w:sz w:val="24"/>
          <w:szCs w:val="24"/>
        </w:rPr>
        <w:t>Центрального парка, Парка отдыха, Площадки для стоянки автомобильного транспорта по пер. Молод</w:t>
      </w:r>
      <w:r w:rsidR="000F7089">
        <w:rPr>
          <w:rFonts w:ascii="Arial" w:eastAsia="Calibri" w:hAnsi="Arial" w:cs="Arial"/>
          <w:color w:val="000000" w:themeColor="text1"/>
          <w:sz w:val="24"/>
          <w:szCs w:val="24"/>
        </w:rPr>
        <w:t>ой</w:t>
      </w:r>
      <w:r w:rsidR="00EC36A4">
        <w:rPr>
          <w:rFonts w:ascii="Arial" w:eastAsia="Calibri" w:hAnsi="Arial" w:cs="Arial"/>
          <w:color w:val="000000" w:themeColor="text1"/>
          <w:sz w:val="24"/>
          <w:szCs w:val="24"/>
        </w:rPr>
        <w:t xml:space="preserve"> Гварди</w:t>
      </w:r>
      <w:r w:rsidR="000F7089"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r w:rsidR="00EC36A4">
        <w:rPr>
          <w:rFonts w:ascii="Arial" w:eastAsia="Calibri" w:hAnsi="Arial" w:cs="Arial"/>
          <w:color w:val="000000" w:themeColor="text1"/>
          <w:sz w:val="24"/>
          <w:szCs w:val="24"/>
        </w:rPr>
        <w:t xml:space="preserve">,  </w:t>
      </w:r>
      <w:r w:rsidR="000F7089">
        <w:rPr>
          <w:rFonts w:ascii="Arial" w:eastAsia="Calibri" w:hAnsi="Arial" w:cs="Arial"/>
          <w:color w:val="000000" w:themeColor="text1"/>
          <w:sz w:val="24"/>
          <w:szCs w:val="24"/>
        </w:rPr>
        <w:t>Пешеходная дорожка по ул. Джамбула (от пер. Октябрьский до пер. Молодежный), Пешеходная дорожка по пер. Октябрьский (от ул. Джамбула до ул. Астраханская), Пешеходная дорожка по ул. Советская (от дома № 24 до пер. Молодой Гвардии),</w:t>
      </w:r>
      <w:r w:rsidR="000F7089" w:rsidRPr="000F708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0F7089">
        <w:rPr>
          <w:rFonts w:ascii="Arial" w:eastAsia="Calibri" w:hAnsi="Arial" w:cs="Arial"/>
          <w:color w:val="000000" w:themeColor="text1"/>
          <w:sz w:val="24"/>
          <w:szCs w:val="24"/>
        </w:rPr>
        <w:t>Пешеходная дорожка по пер. Молодой Гвардии (от ул</w:t>
      </w:r>
      <w:proofErr w:type="gramEnd"/>
      <w:r w:rsidR="000F708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0F7089">
        <w:rPr>
          <w:rFonts w:ascii="Arial" w:eastAsia="Calibri" w:hAnsi="Arial" w:cs="Arial"/>
          <w:color w:val="000000" w:themeColor="text1"/>
          <w:sz w:val="24"/>
          <w:szCs w:val="24"/>
        </w:rPr>
        <w:t>Мира до ул. Пролетарская)</w:t>
      </w:r>
      <w:r w:rsidR="00E727F2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0F7089">
        <w:rPr>
          <w:rFonts w:ascii="Arial" w:eastAsia="Calibri" w:hAnsi="Arial" w:cs="Arial"/>
          <w:color w:val="000000" w:themeColor="text1"/>
          <w:sz w:val="24"/>
          <w:szCs w:val="24"/>
        </w:rPr>
        <w:t>Пешеходная дорожка по ул. Пролетарская (от пер. Пионерский до пер. Чапаева), Пешеходная дорожка по пер. Пионерский (от ул. Советская до ул. Степная)</w:t>
      </w: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proofErr w:type="gramEnd"/>
    </w:p>
    <w:p w:rsidR="001923D6" w:rsidRPr="00A4136D" w:rsidRDefault="001923D6" w:rsidP="00440A69">
      <w:pPr>
        <w:autoSpaceDE w:val="0"/>
        <w:autoSpaceDN w:val="0"/>
        <w:adjustRightInd w:val="0"/>
        <w:spacing w:after="0" w:line="240" w:lineRule="auto"/>
        <w:ind w:left="-108" w:right="-108" w:firstLine="81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>Предполагается произвести следующие работы:</w:t>
      </w:r>
    </w:p>
    <w:p w:rsidR="001923D6" w:rsidRPr="00A4136D" w:rsidRDefault="001923D6" w:rsidP="008229C3">
      <w:pPr>
        <w:autoSpaceDE w:val="0"/>
        <w:autoSpaceDN w:val="0"/>
        <w:adjustRightInd w:val="0"/>
        <w:spacing w:after="0" w:line="240" w:lineRule="auto"/>
        <w:ind w:left="-108" w:right="-108" w:firstLine="1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- высадку </w:t>
      </w:r>
      <w:r w:rsidR="009E1C18">
        <w:rPr>
          <w:rFonts w:ascii="Arial" w:eastAsia="Calibri" w:hAnsi="Arial" w:cs="Arial"/>
          <w:color w:val="000000" w:themeColor="text1"/>
          <w:sz w:val="24"/>
          <w:szCs w:val="24"/>
        </w:rPr>
        <w:t>деревьев</w:t>
      </w: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 аллеи;</w:t>
      </w:r>
    </w:p>
    <w:p w:rsidR="001923D6" w:rsidRPr="00A4136D" w:rsidRDefault="001923D6" w:rsidP="008229C3">
      <w:pPr>
        <w:autoSpaceDE w:val="0"/>
        <w:autoSpaceDN w:val="0"/>
        <w:adjustRightInd w:val="0"/>
        <w:spacing w:after="0" w:line="240" w:lineRule="auto"/>
        <w:ind w:left="-108" w:right="-108" w:firstLine="1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>- формирование цветочных клумб;</w:t>
      </w:r>
    </w:p>
    <w:p w:rsidR="001923D6" w:rsidRPr="00A4136D" w:rsidRDefault="001923D6" w:rsidP="008229C3">
      <w:pPr>
        <w:autoSpaceDE w:val="0"/>
        <w:autoSpaceDN w:val="0"/>
        <w:adjustRightInd w:val="0"/>
        <w:spacing w:after="0" w:line="240" w:lineRule="auto"/>
        <w:ind w:left="-108" w:right="-108" w:firstLine="1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- замощение территории </w:t>
      </w:r>
      <w:r w:rsidR="009E1C18">
        <w:rPr>
          <w:rFonts w:ascii="Arial" w:eastAsia="Calibri" w:hAnsi="Arial" w:cs="Arial"/>
          <w:color w:val="000000" w:themeColor="text1"/>
          <w:sz w:val="24"/>
          <w:szCs w:val="24"/>
        </w:rPr>
        <w:t>парк</w:t>
      </w:r>
      <w:r w:rsidR="0083335D">
        <w:rPr>
          <w:rFonts w:ascii="Arial" w:eastAsia="Calibri" w:hAnsi="Arial" w:cs="Arial"/>
          <w:color w:val="000000" w:themeColor="text1"/>
          <w:sz w:val="24"/>
          <w:szCs w:val="24"/>
        </w:rPr>
        <w:t>ов</w:t>
      </w: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:rsidR="001923D6" w:rsidRPr="00A4136D" w:rsidRDefault="001923D6" w:rsidP="008229C3">
      <w:pPr>
        <w:autoSpaceDE w:val="0"/>
        <w:autoSpaceDN w:val="0"/>
        <w:adjustRightInd w:val="0"/>
        <w:spacing w:after="0" w:line="240" w:lineRule="auto"/>
        <w:ind w:left="-108" w:right="-108" w:firstLine="1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>- размещение газонов между замощением территории;</w:t>
      </w:r>
    </w:p>
    <w:p w:rsidR="001923D6" w:rsidRPr="00A4136D" w:rsidRDefault="001923D6" w:rsidP="008229C3">
      <w:pPr>
        <w:autoSpaceDE w:val="0"/>
        <w:autoSpaceDN w:val="0"/>
        <w:adjustRightInd w:val="0"/>
        <w:spacing w:after="0" w:line="240" w:lineRule="auto"/>
        <w:ind w:left="-108" w:right="-108" w:firstLine="1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>- освещение территории с применением энергосберегающих технологий;</w:t>
      </w:r>
    </w:p>
    <w:p w:rsidR="009E1C18" w:rsidRPr="009E1C18" w:rsidRDefault="001923D6" w:rsidP="009E1C18">
      <w:pPr>
        <w:tabs>
          <w:tab w:val="left" w:pos="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E1C18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r w:rsidR="009E1C18" w:rsidRPr="009E1C18">
        <w:rPr>
          <w:rFonts w:ascii="Arial" w:eastAsia="Calibri" w:hAnsi="Arial" w:cs="Arial"/>
          <w:sz w:val="24"/>
          <w:szCs w:val="24"/>
        </w:rPr>
        <w:t xml:space="preserve">размещение игровых комплексов для детей и подростков разных возрастных групп, площадок для отдыха взрослых; </w:t>
      </w:r>
    </w:p>
    <w:p w:rsidR="001923D6" w:rsidRPr="00A4136D" w:rsidRDefault="001923D6" w:rsidP="009E1C18">
      <w:pPr>
        <w:autoSpaceDE w:val="0"/>
        <w:autoSpaceDN w:val="0"/>
        <w:adjustRightInd w:val="0"/>
        <w:spacing w:after="0" w:line="240" w:lineRule="auto"/>
        <w:ind w:left="-108" w:right="-108" w:firstLine="1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- установка скамеек, урн. </w:t>
      </w:r>
    </w:p>
    <w:p w:rsidR="00F2120C" w:rsidRDefault="0083335D" w:rsidP="0083335D">
      <w:pPr>
        <w:autoSpaceDE w:val="0"/>
        <w:autoSpaceDN w:val="0"/>
        <w:adjustRightInd w:val="0"/>
        <w:spacing w:after="0" w:line="240" w:lineRule="auto"/>
        <w:ind w:left="-108" w:right="-108" w:hanging="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- установка декоративных скульптур;</w:t>
      </w:r>
    </w:p>
    <w:p w:rsidR="0083335D" w:rsidRDefault="0083335D" w:rsidP="0083335D">
      <w:pPr>
        <w:autoSpaceDE w:val="0"/>
        <w:autoSpaceDN w:val="0"/>
        <w:adjustRightInd w:val="0"/>
        <w:spacing w:after="0" w:line="240" w:lineRule="auto"/>
        <w:ind w:left="-108" w:right="-108" w:hanging="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 - устройство и ремонт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дорожно-тропиночной</w:t>
      </w:r>
      <w:proofErr w:type="spellEnd"/>
      <w:r w:rsidR="00A1680C">
        <w:rPr>
          <w:rFonts w:ascii="Arial" w:eastAsia="Calibri" w:hAnsi="Arial" w:cs="Arial"/>
          <w:color w:val="000000" w:themeColor="text1"/>
          <w:sz w:val="24"/>
          <w:szCs w:val="24"/>
        </w:rPr>
        <w:t xml:space="preserve"> и пешеходной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сети.</w:t>
      </w:r>
    </w:p>
    <w:p w:rsidR="0083335D" w:rsidRPr="00A4136D" w:rsidRDefault="0083335D" w:rsidP="0083335D">
      <w:pPr>
        <w:autoSpaceDE w:val="0"/>
        <w:autoSpaceDN w:val="0"/>
        <w:adjustRightInd w:val="0"/>
        <w:spacing w:after="0" w:line="240" w:lineRule="auto"/>
        <w:ind w:left="-108" w:right="-108" w:hanging="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F2120C" w:rsidRPr="00213A32" w:rsidRDefault="00F2120C" w:rsidP="00440A69">
      <w:pPr>
        <w:autoSpaceDE w:val="0"/>
        <w:autoSpaceDN w:val="0"/>
        <w:adjustRightInd w:val="0"/>
        <w:spacing w:after="0" w:line="240" w:lineRule="auto"/>
        <w:ind w:left="-108" w:right="-108" w:firstLine="817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3A32">
        <w:rPr>
          <w:rFonts w:ascii="Arial" w:eastAsia="Calibri" w:hAnsi="Arial" w:cs="Arial"/>
          <w:color w:val="000000" w:themeColor="text1"/>
          <w:sz w:val="24"/>
          <w:szCs w:val="24"/>
        </w:rPr>
        <w:t xml:space="preserve">6. Порядок разработки, обсуждения с заинтересованными лицами и утверждения </w:t>
      </w:r>
      <w:proofErr w:type="spellStart"/>
      <w:proofErr w:type="gramStart"/>
      <w:r w:rsidRPr="00213A32">
        <w:rPr>
          <w:rFonts w:ascii="Arial" w:eastAsia="Calibri" w:hAnsi="Arial" w:cs="Arial"/>
          <w:color w:val="000000" w:themeColor="text1"/>
          <w:sz w:val="24"/>
          <w:szCs w:val="24"/>
        </w:rPr>
        <w:t>дизайн-проектов</w:t>
      </w:r>
      <w:proofErr w:type="spellEnd"/>
      <w:proofErr w:type="gramEnd"/>
      <w:r w:rsidRPr="00213A32">
        <w:rPr>
          <w:rFonts w:ascii="Arial" w:eastAsia="Calibri" w:hAnsi="Arial" w:cs="Arial"/>
          <w:color w:val="000000" w:themeColor="text1"/>
          <w:sz w:val="24"/>
          <w:szCs w:val="24"/>
        </w:rPr>
        <w:t xml:space="preserve"> благоустройства дворовых территорий</w:t>
      </w:r>
    </w:p>
    <w:p w:rsidR="00F2120C" w:rsidRPr="00A4136D" w:rsidRDefault="00F2120C" w:rsidP="00440A69">
      <w:pPr>
        <w:autoSpaceDE w:val="0"/>
        <w:autoSpaceDN w:val="0"/>
        <w:adjustRightInd w:val="0"/>
        <w:spacing w:after="0" w:line="240" w:lineRule="auto"/>
        <w:ind w:left="-108" w:right="-108" w:firstLine="81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D60A5" w:rsidRPr="00A4136D" w:rsidRDefault="00A05EE5" w:rsidP="008229C3">
      <w:pPr>
        <w:pStyle w:val="HTML"/>
        <w:ind w:right="27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>В целях реализации программы подготов</w:t>
      </w:r>
      <w:r w:rsidR="0001602C" w:rsidRPr="00A4136D">
        <w:rPr>
          <w:rFonts w:ascii="Arial" w:eastAsia="Calibri" w:hAnsi="Arial" w:cs="Arial"/>
          <w:color w:val="000000" w:themeColor="text1"/>
          <w:sz w:val="24"/>
          <w:szCs w:val="24"/>
        </w:rPr>
        <w:t>лен</w:t>
      </w: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 и утвер</w:t>
      </w:r>
      <w:r w:rsidR="0001602C" w:rsidRPr="00A4136D">
        <w:rPr>
          <w:rFonts w:ascii="Arial" w:eastAsia="Calibri" w:hAnsi="Arial" w:cs="Arial"/>
          <w:color w:val="000000" w:themeColor="text1"/>
          <w:sz w:val="24"/>
          <w:szCs w:val="24"/>
        </w:rPr>
        <w:t>жден</w:t>
      </w:r>
      <w:r w:rsidRPr="00A4136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порядок разработки, обсуждения 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с  заинтересованными  лицами  и утверждения </w:t>
      </w:r>
      <w:proofErr w:type="spellStart"/>
      <w:r w:rsidRPr="00A4136D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spellEnd"/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 благоустройства  дворовых  территорий, включенных  в  муниципальную  программу  на  201</w:t>
      </w:r>
      <w:r w:rsidR="006C49B1">
        <w:rPr>
          <w:rFonts w:ascii="Arial" w:eastAsia="Times New Roman" w:hAnsi="Arial" w:cs="Arial"/>
          <w:sz w:val="24"/>
          <w:szCs w:val="24"/>
          <w:lang w:eastAsia="ru-RU"/>
        </w:rPr>
        <w:t>8-2022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6C49B1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A4136D">
        <w:rPr>
          <w:rFonts w:ascii="Arial" w:eastAsia="Times New Roman" w:hAnsi="Arial" w:cs="Arial"/>
          <w:sz w:val="24"/>
          <w:szCs w:val="24"/>
          <w:lang w:eastAsia="ru-RU"/>
        </w:rPr>
        <w:t>,   содержащих текстовое и визуальное описание предлагаемого проекта,  перечня  (в том числе в  виде  соответствующих  визуализированных  изображений) элементов   благоустройства,   предлагаемых   к    размещению    на соответствующей дворовой территории</w:t>
      </w:r>
      <w:r w:rsidR="0001602C" w:rsidRPr="00A4136D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</w:t>
      </w:r>
      <w:r w:rsidR="00245DB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1602C" w:rsidRPr="00A4136D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163ACF" w:rsidRPr="00A4136D" w:rsidRDefault="00163ACF" w:rsidP="0001602C">
      <w:pPr>
        <w:pStyle w:val="HTML"/>
        <w:ind w:left="-142" w:right="-14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CF" w:rsidRPr="00A4136D" w:rsidRDefault="00163ACF" w:rsidP="0001602C">
      <w:pPr>
        <w:pStyle w:val="HTML"/>
        <w:ind w:left="-142" w:right="-14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CF" w:rsidRPr="00A4136D" w:rsidRDefault="00163ACF" w:rsidP="0001602C">
      <w:pPr>
        <w:pStyle w:val="HTML"/>
        <w:ind w:left="-142" w:right="-14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CF" w:rsidRPr="00A4136D" w:rsidRDefault="00163ACF" w:rsidP="0001602C">
      <w:pPr>
        <w:pStyle w:val="HTML"/>
        <w:ind w:left="-142" w:right="-143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3ACF" w:rsidRDefault="00163ACF" w:rsidP="0001602C">
      <w:pPr>
        <w:pStyle w:val="HTML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69" w:rsidRDefault="00440A69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07B" w:rsidRDefault="00F5607B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9A6" w:rsidRDefault="000A59A6" w:rsidP="003D79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3A32" w:rsidRDefault="00213A32" w:rsidP="0024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DB3" w:rsidRDefault="00245DB3" w:rsidP="0024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DB3" w:rsidRDefault="00245DB3" w:rsidP="0024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DB3" w:rsidRDefault="00245DB3" w:rsidP="0024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60A5" w:rsidRDefault="00440A69" w:rsidP="00440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0A6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7D60A5" w:rsidRPr="00440A69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245DB3" w:rsidRDefault="00245DB3" w:rsidP="00440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утвержденной</w:t>
      </w:r>
    </w:p>
    <w:p w:rsidR="00245DB3" w:rsidRDefault="00245DB3" w:rsidP="00440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</w:t>
      </w:r>
    </w:p>
    <w:p w:rsidR="00245DB3" w:rsidRDefault="00245DB3" w:rsidP="00440A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«Поселок Верхний Баскунчак»</w:t>
      </w:r>
    </w:p>
    <w:p w:rsidR="00245DB3" w:rsidRPr="00440A69" w:rsidRDefault="00245DB3" w:rsidP="00440A69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18.12.2017 № 207</w:t>
      </w:r>
    </w:p>
    <w:p w:rsidR="007D60A5" w:rsidRPr="00440A69" w:rsidRDefault="007D60A5" w:rsidP="007D60A5">
      <w:pPr>
        <w:spacing w:after="0" w:line="367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D60A5" w:rsidRPr="00440A69" w:rsidRDefault="007D60A5" w:rsidP="007D60A5">
      <w:pPr>
        <w:spacing w:after="0" w:line="240" w:lineRule="auto"/>
        <w:ind w:right="-9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0A69">
        <w:rPr>
          <w:rFonts w:ascii="Arial" w:eastAsia="Times New Roman" w:hAnsi="Arial" w:cs="Arial"/>
          <w:bCs/>
          <w:sz w:val="24"/>
          <w:szCs w:val="24"/>
          <w:lang w:eastAsia="ru-RU"/>
        </w:rPr>
        <w:t>Сведения о целевых показателях (индикаторах)</w:t>
      </w:r>
    </w:p>
    <w:tbl>
      <w:tblPr>
        <w:tblStyle w:val="a3"/>
        <w:tblW w:w="9399" w:type="dxa"/>
        <w:tblInd w:w="-459" w:type="dxa"/>
        <w:tblLayout w:type="fixed"/>
        <w:tblLook w:val="04A0"/>
      </w:tblPr>
      <w:tblGrid>
        <w:gridCol w:w="425"/>
        <w:gridCol w:w="3686"/>
        <w:gridCol w:w="709"/>
        <w:gridCol w:w="876"/>
        <w:gridCol w:w="876"/>
        <w:gridCol w:w="975"/>
        <w:gridCol w:w="976"/>
        <w:gridCol w:w="876"/>
      </w:tblGrid>
      <w:tr w:rsidR="00517952" w:rsidTr="00517952">
        <w:tc>
          <w:tcPr>
            <w:tcW w:w="425" w:type="dxa"/>
          </w:tcPr>
          <w:p w:rsidR="00517952" w:rsidRPr="00245DB3" w:rsidRDefault="00517952" w:rsidP="00440A69">
            <w:pPr>
              <w:ind w:left="221"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№</w:t>
            </w:r>
          </w:p>
        </w:tc>
        <w:tc>
          <w:tcPr>
            <w:tcW w:w="3686" w:type="dxa"/>
          </w:tcPr>
          <w:p w:rsidR="00517952" w:rsidRPr="00245DB3" w:rsidRDefault="00517952" w:rsidP="001505E6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Показатель (индикатор) наименование</w:t>
            </w:r>
          </w:p>
        </w:tc>
        <w:tc>
          <w:tcPr>
            <w:tcW w:w="709" w:type="dxa"/>
          </w:tcPr>
          <w:p w:rsidR="00517952" w:rsidRPr="00245DB3" w:rsidRDefault="00517952" w:rsidP="00506508">
            <w:pPr>
              <w:ind w:left="34"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 xml:space="preserve">Ед. </w:t>
            </w:r>
            <w:proofErr w:type="spellStart"/>
            <w:r w:rsidRPr="00245DB3">
              <w:rPr>
                <w:rFonts w:ascii="Arial" w:eastAsia="Times New Roman" w:hAnsi="Arial" w:cs="Arial"/>
                <w:bCs/>
                <w:lang w:eastAsia="ru-RU"/>
              </w:rPr>
              <w:t>изм</w:t>
            </w:r>
            <w:proofErr w:type="spellEnd"/>
            <w:r w:rsidRPr="00245DB3">
              <w:rPr>
                <w:rFonts w:ascii="Arial" w:eastAsia="Times New Roman" w:hAnsi="Arial" w:cs="Arial"/>
                <w:bCs/>
                <w:lang w:eastAsia="ru-RU"/>
              </w:rPr>
              <w:t>.</w:t>
            </w:r>
          </w:p>
        </w:tc>
        <w:tc>
          <w:tcPr>
            <w:tcW w:w="876" w:type="dxa"/>
          </w:tcPr>
          <w:p w:rsidR="00517952" w:rsidRPr="00245DB3" w:rsidRDefault="00517952" w:rsidP="001505E6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2018</w:t>
            </w:r>
          </w:p>
        </w:tc>
        <w:tc>
          <w:tcPr>
            <w:tcW w:w="876" w:type="dxa"/>
          </w:tcPr>
          <w:p w:rsidR="00517952" w:rsidRPr="00245DB3" w:rsidRDefault="00517952" w:rsidP="001505E6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2019</w:t>
            </w:r>
          </w:p>
        </w:tc>
        <w:tc>
          <w:tcPr>
            <w:tcW w:w="975" w:type="dxa"/>
          </w:tcPr>
          <w:p w:rsidR="00517952" w:rsidRPr="00245DB3" w:rsidRDefault="00517952" w:rsidP="001505E6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2020</w:t>
            </w:r>
          </w:p>
        </w:tc>
        <w:tc>
          <w:tcPr>
            <w:tcW w:w="976" w:type="dxa"/>
          </w:tcPr>
          <w:p w:rsidR="00517952" w:rsidRPr="00245DB3" w:rsidRDefault="00517952" w:rsidP="001505E6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2021</w:t>
            </w:r>
          </w:p>
        </w:tc>
        <w:tc>
          <w:tcPr>
            <w:tcW w:w="876" w:type="dxa"/>
          </w:tcPr>
          <w:p w:rsidR="00517952" w:rsidRPr="00245DB3" w:rsidRDefault="00517952" w:rsidP="001505E6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2022</w:t>
            </w: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3686" w:type="dxa"/>
          </w:tcPr>
          <w:p w:rsidR="00517952" w:rsidRPr="00245DB3" w:rsidRDefault="00517952" w:rsidP="001505E6">
            <w:pPr>
              <w:ind w:left="-45" w:right="-6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709" w:type="dxa"/>
          </w:tcPr>
          <w:p w:rsidR="00517952" w:rsidRPr="00245DB3" w:rsidRDefault="00517952" w:rsidP="00506508">
            <w:pPr>
              <w:ind w:left="34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ед.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5" w:type="dxa"/>
          </w:tcPr>
          <w:p w:rsidR="00517952" w:rsidRPr="00245DB3" w:rsidRDefault="009E1C18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976" w:type="dxa"/>
          </w:tcPr>
          <w:p w:rsidR="00517952" w:rsidRPr="00245DB3" w:rsidRDefault="009E1C18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876" w:type="dxa"/>
          </w:tcPr>
          <w:p w:rsidR="00517952" w:rsidRPr="00245DB3" w:rsidRDefault="009E1C18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9</w:t>
            </w: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3686" w:type="dxa"/>
          </w:tcPr>
          <w:p w:rsidR="00517952" w:rsidRPr="00245DB3" w:rsidRDefault="00517952" w:rsidP="001505E6">
            <w:pPr>
              <w:ind w:left="-45" w:right="-6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</w:tcPr>
          <w:p w:rsidR="00517952" w:rsidRPr="00245DB3" w:rsidRDefault="00517952" w:rsidP="00506508">
            <w:pPr>
              <w:ind w:left="34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%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5" w:type="dxa"/>
          </w:tcPr>
          <w:p w:rsidR="00517952" w:rsidRPr="00245DB3" w:rsidRDefault="009E1C18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40</w:t>
            </w:r>
          </w:p>
        </w:tc>
        <w:tc>
          <w:tcPr>
            <w:tcW w:w="976" w:type="dxa"/>
          </w:tcPr>
          <w:p w:rsidR="00517952" w:rsidRPr="00245DB3" w:rsidRDefault="009E1C18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70</w:t>
            </w:r>
          </w:p>
        </w:tc>
        <w:tc>
          <w:tcPr>
            <w:tcW w:w="876" w:type="dxa"/>
          </w:tcPr>
          <w:p w:rsidR="00517952" w:rsidRPr="00245DB3" w:rsidRDefault="009E1C18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90</w:t>
            </w: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3686" w:type="dxa"/>
          </w:tcPr>
          <w:p w:rsidR="00517952" w:rsidRPr="00245DB3" w:rsidRDefault="00517952" w:rsidP="00506508">
            <w:pPr>
              <w:ind w:left="-46" w:right="-6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DB3">
              <w:rPr>
                <w:rFonts w:ascii="Arial" w:hAnsi="Arial" w:cs="Arial"/>
                <w:color w:val="000000"/>
              </w:rPr>
              <w:t>Площадь благоустроенных дворовых территорий</w:t>
            </w:r>
          </w:p>
        </w:tc>
        <w:tc>
          <w:tcPr>
            <w:tcW w:w="709" w:type="dxa"/>
          </w:tcPr>
          <w:p w:rsidR="00517952" w:rsidRPr="00245DB3" w:rsidRDefault="00517952" w:rsidP="00506508">
            <w:pPr>
              <w:ind w:left="34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кв</w:t>
            </w:r>
            <w:proofErr w:type="gramStart"/>
            <w:r w:rsidRPr="00245DB3">
              <w:rPr>
                <w:rFonts w:ascii="Arial" w:eastAsia="Times New Roman" w:hAnsi="Arial" w:cs="Arial"/>
                <w:bCs/>
                <w:lang w:eastAsia="ru-RU"/>
              </w:rPr>
              <w:t>.м</w:t>
            </w:r>
            <w:proofErr w:type="gramEnd"/>
          </w:p>
        </w:tc>
        <w:tc>
          <w:tcPr>
            <w:tcW w:w="876" w:type="dxa"/>
          </w:tcPr>
          <w:p w:rsidR="00517952" w:rsidRPr="00245DB3" w:rsidRDefault="00517952" w:rsidP="00517952">
            <w:pPr>
              <w:ind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5" w:type="dxa"/>
          </w:tcPr>
          <w:p w:rsidR="00517952" w:rsidRPr="00245DB3" w:rsidRDefault="00655AC1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26984,0</w:t>
            </w:r>
          </w:p>
        </w:tc>
        <w:tc>
          <w:tcPr>
            <w:tcW w:w="976" w:type="dxa"/>
          </w:tcPr>
          <w:p w:rsidR="00517952" w:rsidRPr="00245DB3" w:rsidRDefault="00655AC1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46113,0</w:t>
            </w:r>
          </w:p>
        </w:tc>
        <w:tc>
          <w:tcPr>
            <w:tcW w:w="876" w:type="dxa"/>
          </w:tcPr>
          <w:p w:rsidR="00517952" w:rsidRPr="00245DB3" w:rsidRDefault="00655AC1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52816,0</w:t>
            </w: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3686" w:type="dxa"/>
          </w:tcPr>
          <w:p w:rsidR="00517952" w:rsidRPr="00245DB3" w:rsidRDefault="00517952" w:rsidP="00506508">
            <w:pPr>
              <w:ind w:left="-46" w:right="-6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DB3">
              <w:rPr>
                <w:rFonts w:ascii="Arial" w:hAnsi="Arial" w:cs="Arial"/>
                <w:color w:val="000000"/>
              </w:rPr>
              <w:t>Численность населения, проживающего в жилом фонде с дворовыми территориями от общей численности населения муниципального образования</w:t>
            </w:r>
          </w:p>
        </w:tc>
        <w:tc>
          <w:tcPr>
            <w:tcW w:w="709" w:type="dxa"/>
          </w:tcPr>
          <w:p w:rsidR="00517952" w:rsidRPr="00245DB3" w:rsidRDefault="00517952" w:rsidP="00506508">
            <w:pPr>
              <w:ind w:right="-6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тыс.</w:t>
            </w:r>
          </w:p>
          <w:p w:rsidR="00517952" w:rsidRPr="00245DB3" w:rsidRDefault="00517952" w:rsidP="00506508">
            <w:pPr>
              <w:ind w:right="-6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чел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5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3686" w:type="dxa"/>
          </w:tcPr>
          <w:p w:rsidR="00517952" w:rsidRPr="00245DB3" w:rsidRDefault="00517952" w:rsidP="00506508">
            <w:pPr>
              <w:ind w:left="-108" w:right="-6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</w:tcPr>
          <w:p w:rsidR="00517952" w:rsidRPr="00245DB3" w:rsidRDefault="00517952" w:rsidP="00506508">
            <w:pPr>
              <w:ind w:right="-6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кв</w:t>
            </w:r>
            <w:proofErr w:type="gramStart"/>
            <w:r w:rsidRPr="00245DB3">
              <w:rPr>
                <w:rFonts w:ascii="Arial" w:eastAsia="Times New Roman" w:hAnsi="Arial" w:cs="Arial"/>
                <w:bCs/>
                <w:lang w:eastAsia="ru-RU"/>
              </w:rPr>
              <w:t>.м</w:t>
            </w:r>
            <w:proofErr w:type="gramEnd"/>
          </w:p>
        </w:tc>
        <w:tc>
          <w:tcPr>
            <w:tcW w:w="876" w:type="dxa"/>
          </w:tcPr>
          <w:p w:rsidR="00517952" w:rsidRPr="00245DB3" w:rsidRDefault="0083335D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10200,0</w:t>
            </w:r>
          </w:p>
        </w:tc>
        <w:tc>
          <w:tcPr>
            <w:tcW w:w="876" w:type="dxa"/>
          </w:tcPr>
          <w:p w:rsidR="00517952" w:rsidRPr="00245DB3" w:rsidRDefault="0083335D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17000,0</w:t>
            </w:r>
          </w:p>
        </w:tc>
        <w:tc>
          <w:tcPr>
            <w:tcW w:w="975" w:type="dxa"/>
          </w:tcPr>
          <w:p w:rsidR="00517952" w:rsidRPr="00245DB3" w:rsidRDefault="0083335D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22000,0</w:t>
            </w:r>
          </w:p>
        </w:tc>
        <w:tc>
          <w:tcPr>
            <w:tcW w:w="976" w:type="dxa"/>
          </w:tcPr>
          <w:p w:rsidR="00517952" w:rsidRPr="00245DB3" w:rsidRDefault="0083335D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76" w:type="dxa"/>
          </w:tcPr>
          <w:p w:rsidR="00517952" w:rsidRPr="00245DB3" w:rsidRDefault="0083335D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3686" w:type="dxa"/>
          </w:tcPr>
          <w:p w:rsidR="00517952" w:rsidRPr="00245DB3" w:rsidRDefault="00517952" w:rsidP="00506508">
            <w:pPr>
              <w:ind w:left="-108"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Доля благоустроенных общественных территорий от общего количества территорий</w:t>
            </w:r>
          </w:p>
        </w:tc>
        <w:tc>
          <w:tcPr>
            <w:tcW w:w="709" w:type="dxa"/>
          </w:tcPr>
          <w:p w:rsidR="00517952" w:rsidRPr="00245DB3" w:rsidRDefault="00517952" w:rsidP="006026E1">
            <w:pPr>
              <w:ind w:right="-6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 xml:space="preserve">  %</w:t>
            </w:r>
          </w:p>
        </w:tc>
        <w:tc>
          <w:tcPr>
            <w:tcW w:w="876" w:type="dxa"/>
          </w:tcPr>
          <w:p w:rsidR="00517952" w:rsidRPr="00245DB3" w:rsidRDefault="0083335D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52</w:t>
            </w:r>
          </w:p>
        </w:tc>
        <w:tc>
          <w:tcPr>
            <w:tcW w:w="876" w:type="dxa"/>
          </w:tcPr>
          <w:p w:rsidR="00517952" w:rsidRPr="00245DB3" w:rsidRDefault="0083335D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85</w:t>
            </w:r>
          </w:p>
        </w:tc>
        <w:tc>
          <w:tcPr>
            <w:tcW w:w="975" w:type="dxa"/>
          </w:tcPr>
          <w:p w:rsidR="00517952" w:rsidRPr="00245DB3" w:rsidRDefault="0083335D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100</w:t>
            </w:r>
          </w:p>
        </w:tc>
        <w:tc>
          <w:tcPr>
            <w:tcW w:w="9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3686" w:type="dxa"/>
          </w:tcPr>
          <w:p w:rsidR="00517952" w:rsidRPr="00245DB3" w:rsidRDefault="00517952" w:rsidP="00506508">
            <w:pPr>
              <w:ind w:left="-108"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</w:tcPr>
          <w:p w:rsidR="00517952" w:rsidRPr="00245DB3" w:rsidRDefault="00517952" w:rsidP="006026E1">
            <w:pPr>
              <w:ind w:right="-6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 xml:space="preserve">  %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5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9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8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  <w:tr w:rsidR="00517952" w:rsidTr="00517952">
        <w:tc>
          <w:tcPr>
            <w:tcW w:w="425" w:type="dxa"/>
          </w:tcPr>
          <w:p w:rsidR="00517952" w:rsidRPr="00245DB3" w:rsidRDefault="00517952" w:rsidP="00506508">
            <w:pPr>
              <w:ind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8</w:t>
            </w:r>
          </w:p>
        </w:tc>
        <w:tc>
          <w:tcPr>
            <w:tcW w:w="3686" w:type="dxa"/>
          </w:tcPr>
          <w:p w:rsidR="00517952" w:rsidRPr="00245DB3" w:rsidRDefault="00517952" w:rsidP="00506508">
            <w:pPr>
              <w:ind w:left="-108" w:right="-6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709" w:type="dxa"/>
          </w:tcPr>
          <w:p w:rsidR="00517952" w:rsidRPr="00245DB3" w:rsidRDefault="00517952" w:rsidP="006026E1">
            <w:pPr>
              <w:ind w:right="-6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 xml:space="preserve">  %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876" w:type="dxa"/>
          </w:tcPr>
          <w:p w:rsidR="00517952" w:rsidRPr="00245DB3" w:rsidRDefault="00517952" w:rsidP="00517952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-</w:t>
            </w:r>
          </w:p>
        </w:tc>
        <w:tc>
          <w:tcPr>
            <w:tcW w:w="975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9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876" w:type="dxa"/>
          </w:tcPr>
          <w:p w:rsidR="00517952" w:rsidRPr="00245DB3" w:rsidRDefault="00517952" w:rsidP="00506508">
            <w:pPr>
              <w:ind w:left="221" w:right="-6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45DB3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</w:tr>
    </w:tbl>
    <w:p w:rsidR="00440A69" w:rsidRPr="007D60A5" w:rsidRDefault="00440A69" w:rsidP="007D60A5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D60A5" w:rsidRDefault="007D60A5" w:rsidP="007D60A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7D60A5" w:rsidRPr="007D60A5" w:rsidRDefault="007D60A5" w:rsidP="0063363B">
      <w:pPr>
        <w:pBdr>
          <w:left w:val="single" w:sz="4" w:space="4" w:color="auto"/>
        </w:pBd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7D60A5" w:rsidRPr="007D60A5" w:rsidSect="00786EE2">
          <w:pgSz w:w="11900" w:h="16838"/>
          <w:pgMar w:top="567" w:right="701" w:bottom="1276" w:left="1701" w:header="0" w:footer="0" w:gutter="0"/>
          <w:cols w:space="720" w:equalWidth="0">
            <w:col w:w="9498"/>
          </w:cols>
        </w:sectPr>
      </w:pPr>
    </w:p>
    <w:p w:rsidR="00D60C8A" w:rsidRPr="00F43899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Arial" w:eastAsia="Calibri" w:hAnsi="Arial" w:cs="Arial"/>
          <w:sz w:val="24"/>
          <w:szCs w:val="24"/>
        </w:rPr>
      </w:pPr>
      <w:r w:rsidRPr="00F43899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A82258" w:rsidRPr="00F43899">
        <w:rPr>
          <w:rFonts w:ascii="Arial" w:eastAsia="Calibri" w:hAnsi="Arial" w:cs="Arial"/>
          <w:sz w:val="24"/>
          <w:szCs w:val="24"/>
        </w:rPr>
        <w:t xml:space="preserve"> 2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утвержденной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</w:t>
      </w:r>
    </w:p>
    <w:p w:rsidR="00245DB3" w:rsidRDefault="00245DB3" w:rsidP="00245DB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«Поселок Верхний Баскунчак»</w:t>
      </w:r>
    </w:p>
    <w:p w:rsidR="00245DB3" w:rsidRPr="00440A69" w:rsidRDefault="00245DB3" w:rsidP="00245DB3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18.12.2017 № 207</w:t>
      </w:r>
    </w:p>
    <w:p w:rsidR="00D60C8A" w:rsidRPr="00D60C8A" w:rsidRDefault="00D60C8A" w:rsidP="00D60C8A">
      <w:pPr>
        <w:widowControl w:val="0"/>
        <w:autoSpaceDE w:val="0"/>
        <w:spacing w:after="0" w:line="240" w:lineRule="auto"/>
        <w:ind w:firstLine="1077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0C8A" w:rsidRDefault="00213A32" w:rsidP="00D60C8A">
      <w:pPr>
        <w:widowControl w:val="0"/>
        <w:autoSpaceDE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13A32">
        <w:rPr>
          <w:rFonts w:ascii="Arial" w:hAnsi="Arial" w:cs="Arial"/>
          <w:bCs/>
          <w:sz w:val="24"/>
          <w:szCs w:val="24"/>
        </w:rPr>
        <w:t>Мероприятия</w:t>
      </w:r>
      <w:r w:rsidRPr="00213A32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tbl>
      <w:tblPr>
        <w:tblStyle w:val="a3"/>
        <w:tblW w:w="0" w:type="auto"/>
        <w:tblLook w:val="04A0"/>
      </w:tblPr>
      <w:tblGrid>
        <w:gridCol w:w="3651"/>
        <w:gridCol w:w="851"/>
        <w:gridCol w:w="1809"/>
        <w:gridCol w:w="1966"/>
        <w:gridCol w:w="1109"/>
        <w:gridCol w:w="1064"/>
        <w:gridCol w:w="1064"/>
        <w:gridCol w:w="1079"/>
        <w:gridCol w:w="1079"/>
        <w:gridCol w:w="1114"/>
      </w:tblGrid>
      <w:tr w:rsidR="003B71EE" w:rsidRPr="00354909" w:rsidTr="00E50034">
        <w:trPr>
          <w:trHeight w:val="315"/>
        </w:trPr>
        <w:tc>
          <w:tcPr>
            <w:tcW w:w="36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Задачи, наименование мероприятий</w:t>
            </w:r>
          </w:p>
        </w:tc>
        <w:tc>
          <w:tcPr>
            <w:tcW w:w="851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Сроки</w:t>
            </w:r>
          </w:p>
        </w:tc>
        <w:tc>
          <w:tcPr>
            <w:tcW w:w="1809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Исполнители</w:t>
            </w:r>
          </w:p>
        </w:tc>
        <w:tc>
          <w:tcPr>
            <w:tcW w:w="1966" w:type="dxa"/>
            <w:vMerge w:val="restart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6509" w:type="dxa"/>
            <w:gridSpan w:val="6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Объемы финансирования, тыс. рублей</w:t>
            </w:r>
          </w:p>
        </w:tc>
      </w:tr>
      <w:tr w:rsidR="003B71EE" w:rsidRPr="00354909" w:rsidTr="00E50034">
        <w:trPr>
          <w:trHeight w:val="180"/>
        </w:trPr>
        <w:tc>
          <w:tcPr>
            <w:tcW w:w="36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vMerge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</w:t>
            </w:r>
          </w:p>
        </w:tc>
        <w:tc>
          <w:tcPr>
            <w:tcW w:w="106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2019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</w:t>
            </w:r>
          </w:p>
        </w:tc>
        <w:tc>
          <w:tcPr>
            <w:tcW w:w="1079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2021</w:t>
            </w:r>
          </w:p>
        </w:tc>
        <w:tc>
          <w:tcPr>
            <w:tcW w:w="1114" w:type="dxa"/>
          </w:tcPr>
          <w:p w:rsidR="003B71EE" w:rsidRPr="00354909" w:rsidRDefault="003B71EE" w:rsidP="003B71EE">
            <w:pPr>
              <w:jc w:val="center"/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2022</w:t>
            </w:r>
          </w:p>
        </w:tc>
      </w:tr>
      <w:tr w:rsidR="003B71EE" w:rsidRPr="00354909" w:rsidTr="00E50034">
        <w:tc>
          <w:tcPr>
            <w:tcW w:w="36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Задача 1. Повышение уровня благоустройства дворовых территорий МО «Поселок Верхний Баскунчак»</w:t>
            </w:r>
          </w:p>
        </w:tc>
        <w:tc>
          <w:tcPr>
            <w:tcW w:w="851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3B71EE" w:rsidRPr="00354909" w:rsidRDefault="003B71EE" w:rsidP="00655AC1">
            <w:pPr>
              <w:rPr>
                <w:rFonts w:ascii="Arial" w:hAnsi="Arial" w:cs="Arial"/>
              </w:rPr>
            </w:pPr>
          </w:p>
        </w:tc>
      </w:tr>
      <w:tr w:rsidR="003B71EE" w:rsidRPr="00354909" w:rsidTr="00E50034">
        <w:trPr>
          <w:trHeight w:val="1429"/>
        </w:trPr>
        <w:tc>
          <w:tcPr>
            <w:tcW w:w="3651" w:type="dxa"/>
          </w:tcPr>
          <w:p w:rsidR="003B71EE" w:rsidRDefault="003B71EE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1.1. Благоустройство территорий прилегающих к жилым многоквартирным домам ул. Джамбула, д. 12, д.14, д.16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1.2. Благоустройство территорий прилегающих к жилым многоквартирным домам ул. Карла Маркса д.1,д.3,д.5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1.3. Благоустройство территорий прилегающих к жилым многоквартирным домам ул. Карла Маркса д.2,д.4,д.6 и пер. Молодежный д.8</w:t>
            </w:r>
          </w:p>
          <w:p w:rsidR="00354909" w:rsidRDefault="00354909" w:rsidP="003B71EE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1.4. Благоустройство территорий прилегающих к жилым многоквартирным домам ул. Джамбула д.22,д.24,д.26,д.28,д.30 и пер. </w:t>
            </w:r>
            <w:proofErr w:type="gramStart"/>
            <w:r w:rsidRPr="00354909">
              <w:rPr>
                <w:rFonts w:ascii="Arial" w:hAnsi="Arial" w:cs="Arial"/>
              </w:rPr>
              <w:t>Октябрьский</w:t>
            </w:r>
            <w:proofErr w:type="gramEnd"/>
            <w:r w:rsidRPr="00354909">
              <w:rPr>
                <w:rFonts w:ascii="Arial" w:hAnsi="Arial" w:cs="Arial"/>
              </w:rPr>
              <w:t xml:space="preserve"> д.2,д.4,д.6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1.5.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Астраханская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д.13 и пер. Октябрьский д.7,д.9,д.11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1.6. Благоустройство территорий прилегающих к жилым </w:t>
            </w:r>
            <w:r w:rsidRPr="00354909">
              <w:rPr>
                <w:rFonts w:ascii="Arial" w:hAnsi="Arial" w:cs="Arial"/>
              </w:rPr>
              <w:lastRenderedPageBreak/>
              <w:t xml:space="preserve">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, д. 14, д.16, д.18</w:t>
            </w:r>
          </w:p>
          <w:p w:rsidR="00354909" w:rsidRDefault="00354909" w:rsidP="003B71EE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1.7.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д.24, д.26, д.28</w:t>
            </w:r>
          </w:p>
          <w:p w:rsidR="00354909" w:rsidRPr="00354909" w:rsidRDefault="00354909" w:rsidP="00354909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1.8. Благоустройство территорий прилегающих к жилым многоквартирным домам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д.123,д.125,д.127,</w:t>
            </w:r>
          </w:p>
          <w:p w:rsidR="00354909" w:rsidRPr="00354909" w:rsidRDefault="00354909" w:rsidP="00354909">
            <w:pPr>
              <w:rPr>
                <w:rFonts w:ascii="Arial" w:hAnsi="Arial" w:cs="Arial"/>
              </w:rPr>
            </w:pPr>
            <w:r w:rsidRPr="00354909">
              <w:rPr>
                <w:rFonts w:ascii="Arial" w:eastAsia="Calibri" w:hAnsi="Arial" w:cs="Arial"/>
                <w:color w:val="000000" w:themeColor="text1"/>
              </w:rPr>
              <w:t>д.131 и пер. Пионерский д.13</w:t>
            </w:r>
          </w:p>
        </w:tc>
        <w:tc>
          <w:tcPr>
            <w:tcW w:w="851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2020-2022</w:t>
            </w:r>
          </w:p>
        </w:tc>
        <w:tc>
          <w:tcPr>
            <w:tcW w:w="1809" w:type="dxa"/>
          </w:tcPr>
          <w:p w:rsidR="003B71EE" w:rsidRPr="00354909" w:rsidRDefault="00E50034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«Поселок Верхний Баскунчак», подрядчики</w:t>
            </w:r>
          </w:p>
        </w:tc>
        <w:tc>
          <w:tcPr>
            <w:tcW w:w="1966" w:type="dxa"/>
          </w:tcPr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E50034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3B71EE" w:rsidRPr="00354909" w:rsidRDefault="00E50034" w:rsidP="00E50034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16194,9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3555,0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079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114" w:type="dxa"/>
          </w:tcPr>
          <w:p w:rsidR="003B71EE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BB3E17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 xml:space="preserve">Задача 2. Повышение уровня благоустройства муниципальных территорий общего пользования </w:t>
            </w:r>
          </w:p>
        </w:tc>
        <w:tc>
          <w:tcPr>
            <w:tcW w:w="851" w:type="dxa"/>
          </w:tcPr>
          <w:p w:rsidR="00E50034" w:rsidRPr="00354909" w:rsidRDefault="00BB3E17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2018-2019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6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</w:tr>
      <w:tr w:rsidR="00E50034" w:rsidRPr="00354909" w:rsidTr="00E50034">
        <w:tc>
          <w:tcPr>
            <w:tcW w:w="3651" w:type="dxa"/>
          </w:tcPr>
          <w:p w:rsidR="00E50034" w:rsidRDefault="00BB3E17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2.1.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Центрального парка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2.2.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>Парка отдыха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2.3.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Джамбула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Молодежный)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2.4.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Октябрьский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Джамбула до ул. Астраханская)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2.5.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Советская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дома № 24 до пер. Молодой Гвардии)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2.6.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Молодой Гвардии (от ул. Мира до ул.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Пролетарская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2.7. 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ул. Пролетарская (от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до пер. Чапаева)</w:t>
            </w:r>
          </w:p>
          <w:p w:rsidR="00354909" w:rsidRDefault="00354909" w:rsidP="00BB3E17">
            <w:pPr>
              <w:rPr>
                <w:rFonts w:ascii="Arial" w:eastAsia="Calibri" w:hAnsi="Arial" w:cs="Arial"/>
                <w:color w:val="000000" w:themeColor="text1"/>
              </w:rPr>
            </w:pPr>
            <w:r w:rsidRPr="00354909">
              <w:rPr>
                <w:rFonts w:ascii="Arial" w:hAnsi="Arial" w:cs="Arial"/>
              </w:rPr>
              <w:t xml:space="preserve">2.8.Благоустройство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Пешеходной дорожки по пер.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lastRenderedPageBreak/>
              <w:t>Пионерский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 (от ул. Советская до ул. Степная)</w:t>
            </w:r>
          </w:p>
          <w:p w:rsidR="00354909" w:rsidRPr="00354909" w:rsidRDefault="00354909" w:rsidP="00BB3E17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 xml:space="preserve">2.9. Благоустройство территории </w:t>
            </w:r>
            <w:r w:rsidRPr="00354909">
              <w:rPr>
                <w:rFonts w:ascii="Arial" w:eastAsia="Calibri" w:hAnsi="Arial" w:cs="Arial"/>
                <w:color w:val="000000" w:themeColor="text1"/>
              </w:rPr>
              <w:t xml:space="preserve">Площадки для стоянки автомобильного транспорта </w:t>
            </w:r>
            <w:proofErr w:type="gramStart"/>
            <w:r w:rsidRPr="00354909">
              <w:rPr>
                <w:rFonts w:ascii="Arial" w:eastAsia="Calibri" w:hAnsi="Arial" w:cs="Arial"/>
                <w:color w:val="000000" w:themeColor="text1"/>
              </w:rPr>
              <w:t>по пер</w:t>
            </w:r>
            <w:proofErr w:type="gramEnd"/>
            <w:r w:rsidRPr="00354909">
              <w:rPr>
                <w:rFonts w:ascii="Arial" w:eastAsia="Calibri" w:hAnsi="Arial" w:cs="Arial"/>
                <w:color w:val="000000" w:themeColor="text1"/>
              </w:rPr>
              <w:t>. Молодой Гвардии</w:t>
            </w:r>
          </w:p>
        </w:tc>
        <w:tc>
          <w:tcPr>
            <w:tcW w:w="851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lastRenderedPageBreak/>
              <w:t>2018-2019</w:t>
            </w:r>
          </w:p>
        </w:tc>
        <w:tc>
          <w:tcPr>
            <w:tcW w:w="1809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администрация МО «Поселок Верхний Баскунчак», подрядчики</w:t>
            </w:r>
          </w:p>
        </w:tc>
        <w:tc>
          <w:tcPr>
            <w:tcW w:w="1966" w:type="dxa"/>
          </w:tcPr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Федеральный бюджет</w:t>
            </w:r>
          </w:p>
          <w:p w:rsidR="000A59A6" w:rsidRPr="00354909" w:rsidRDefault="000A59A6" w:rsidP="000A59A6">
            <w:pPr>
              <w:widowControl w:val="0"/>
              <w:autoSpaceDE w:val="0"/>
              <w:rPr>
                <w:rFonts w:ascii="Arial" w:eastAsia="Times New Roman" w:hAnsi="Arial" w:cs="Arial"/>
                <w:lang w:eastAsia="zh-CN"/>
              </w:rPr>
            </w:pPr>
          </w:p>
          <w:p w:rsidR="00E50034" w:rsidRPr="00354909" w:rsidRDefault="000A59A6" w:rsidP="000A59A6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lang w:eastAsia="zh-CN"/>
              </w:rPr>
              <w:t>Бюджет Астраханской области</w:t>
            </w:r>
          </w:p>
        </w:tc>
        <w:tc>
          <w:tcPr>
            <w:tcW w:w="1109" w:type="dxa"/>
          </w:tcPr>
          <w:p w:rsidR="00E50034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10796,6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2370,0</w:t>
            </w:r>
          </w:p>
        </w:tc>
        <w:tc>
          <w:tcPr>
            <w:tcW w:w="1064" w:type="dxa"/>
          </w:tcPr>
          <w:p w:rsidR="00E50034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064" w:type="dxa"/>
          </w:tcPr>
          <w:p w:rsidR="00E50034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5398,3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1185,0</w:t>
            </w: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9E7C4A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Default="009E7C4A" w:rsidP="00655AC1">
            <w:pPr>
              <w:rPr>
                <w:rFonts w:ascii="Arial" w:hAnsi="Arial" w:cs="Arial"/>
              </w:rPr>
            </w:pPr>
          </w:p>
          <w:p w:rsidR="009E7C4A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50034" w:rsidRPr="00354909" w:rsidTr="00E50034">
        <w:tc>
          <w:tcPr>
            <w:tcW w:w="3651" w:type="dxa"/>
          </w:tcPr>
          <w:p w:rsidR="00E50034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lastRenderedPageBreak/>
              <w:t>Итого по МО «Поселок Верхний Баскунчак» на благоустройство дворовых территорий</w:t>
            </w:r>
          </w:p>
        </w:tc>
        <w:tc>
          <w:tcPr>
            <w:tcW w:w="851" w:type="dxa"/>
          </w:tcPr>
          <w:p w:rsidR="00E50034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2020-2022</w:t>
            </w:r>
          </w:p>
        </w:tc>
        <w:tc>
          <w:tcPr>
            <w:tcW w:w="1809" w:type="dxa"/>
          </w:tcPr>
          <w:p w:rsidR="00E50034" w:rsidRPr="00354909" w:rsidRDefault="00E50034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50034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19749,9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079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114" w:type="dxa"/>
          </w:tcPr>
          <w:p w:rsidR="00E50034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</w:tr>
      <w:tr w:rsidR="00E727F2" w:rsidRPr="00354909" w:rsidTr="00E50034">
        <w:tc>
          <w:tcPr>
            <w:tcW w:w="3651" w:type="dxa"/>
          </w:tcPr>
          <w:p w:rsidR="00E727F2" w:rsidRPr="00354909" w:rsidRDefault="00E727F2" w:rsidP="00E727F2">
            <w:pPr>
              <w:rPr>
                <w:rFonts w:ascii="Arial" w:hAnsi="Arial" w:cs="Arial"/>
              </w:rPr>
            </w:pPr>
            <w:r w:rsidRPr="00354909">
              <w:rPr>
                <w:rFonts w:ascii="Arial" w:eastAsia="Times New Roman" w:hAnsi="Arial" w:cs="Arial"/>
                <w:bCs/>
                <w:lang w:eastAsia="zh-CN"/>
              </w:rPr>
              <w:t xml:space="preserve">Итого по МО «Поселок Верхний Баскунчак»» на благоустройство </w:t>
            </w:r>
            <w:r w:rsidRPr="00354909">
              <w:rPr>
                <w:rFonts w:ascii="Arial" w:hAnsi="Arial" w:cs="Arial"/>
              </w:rPr>
              <w:t xml:space="preserve">муниципальных территорий общего пользования </w:t>
            </w:r>
          </w:p>
        </w:tc>
        <w:tc>
          <w:tcPr>
            <w:tcW w:w="851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2018-2019</w:t>
            </w:r>
          </w:p>
        </w:tc>
        <w:tc>
          <w:tcPr>
            <w:tcW w:w="1809" w:type="dxa"/>
          </w:tcPr>
          <w:p w:rsidR="00E727F2" w:rsidRPr="00354909" w:rsidRDefault="00E727F2" w:rsidP="00655AC1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E727F2" w:rsidRPr="00354909" w:rsidRDefault="000A59A6" w:rsidP="00655AC1">
            <w:pPr>
              <w:rPr>
                <w:rFonts w:ascii="Arial" w:hAnsi="Arial" w:cs="Arial"/>
              </w:rPr>
            </w:pPr>
            <w:r w:rsidRPr="00354909">
              <w:rPr>
                <w:rFonts w:ascii="Arial" w:hAnsi="Arial" w:cs="Arial"/>
              </w:rPr>
              <w:t>Всего</w:t>
            </w:r>
          </w:p>
        </w:tc>
        <w:tc>
          <w:tcPr>
            <w:tcW w:w="110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13166,6</w:t>
            </w:r>
          </w:p>
        </w:tc>
        <w:tc>
          <w:tcPr>
            <w:tcW w:w="1064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064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6583,3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79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</w:tcPr>
          <w:p w:rsidR="00E727F2" w:rsidRPr="00354909" w:rsidRDefault="009E7C4A" w:rsidP="00655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F2D00" w:rsidRDefault="007F2D00" w:rsidP="008C088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F2D00" w:rsidSect="000850A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90FFA" w:rsidRDefault="00906F69" w:rsidP="00590FFA">
      <w:pPr>
        <w:spacing w:after="0" w:line="240" w:lineRule="auto"/>
        <w:ind w:left="770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</w:t>
      </w:r>
      <w:r w:rsidR="00590FFA" w:rsidRPr="00F560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  <w:r w:rsidR="00A82258" w:rsidRPr="00F5607B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906F69" w:rsidRDefault="00906F69" w:rsidP="00906F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утвержденной</w:t>
      </w:r>
    </w:p>
    <w:p w:rsidR="00906F69" w:rsidRDefault="00906F69" w:rsidP="00906F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</w:t>
      </w:r>
    </w:p>
    <w:p w:rsidR="00906F69" w:rsidRDefault="00906F69" w:rsidP="00906F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«Поселок Верхний Баскунчак»</w:t>
      </w:r>
    </w:p>
    <w:p w:rsidR="00906F69" w:rsidRPr="00440A69" w:rsidRDefault="00906F69" w:rsidP="00906F69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18.12.2017 № 207</w:t>
      </w:r>
    </w:p>
    <w:p w:rsidR="00906F69" w:rsidRDefault="00906F69" w:rsidP="00590FFA">
      <w:pPr>
        <w:spacing w:after="0" w:line="240" w:lineRule="auto"/>
        <w:ind w:left="77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Default="00906F69" w:rsidP="00906F69">
      <w:pPr>
        <w:spacing w:after="0" w:line="257" w:lineRule="auto"/>
        <w:ind w:right="-11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</w:t>
      </w:r>
    </w:p>
    <w:p w:rsidR="00906F69" w:rsidRPr="00DC3570" w:rsidRDefault="00906F69" w:rsidP="00906F69">
      <w:pPr>
        <w:spacing w:after="0" w:line="257" w:lineRule="auto"/>
        <w:ind w:right="-11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906F69" w:rsidRPr="00DC3570" w:rsidRDefault="00906F69" w:rsidP="00906F69">
      <w:pPr>
        <w:spacing w:after="0" w:line="232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06F69" w:rsidRPr="00DC3570" w:rsidRDefault="00906F69" w:rsidP="00C73A1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F69" w:rsidRPr="00DC3570" w:rsidRDefault="00906F69" w:rsidP="00C73A1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906F69" w:rsidRPr="00DC3570" w:rsidRDefault="00906F69" w:rsidP="00C73A13">
      <w:pPr>
        <w:numPr>
          <w:ilvl w:val="0"/>
          <w:numId w:val="2"/>
        </w:numPr>
        <w:tabs>
          <w:tab w:val="left" w:pos="426"/>
        </w:tabs>
        <w:spacing w:after="0" w:line="23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06F69" w:rsidRPr="00DC3570" w:rsidRDefault="00906F69" w:rsidP="00906F69">
      <w:pPr>
        <w:spacing w:after="0" w:line="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Pr="00DC3570" w:rsidRDefault="00906F69" w:rsidP="00C73A13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На собрании собственников, жителей многоквартирного (</w:t>
      </w:r>
      <w:proofErr w:type="spellStart"/>
      <w:r w:rsidRPr="00DC357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DC3570">
        <w:rPr>
          <w:rFonts w:ascii="Arial" w:eastAsia="Times New Roman" w:hAnsi="Arial" w:cs="Arial"/>
          <w:sz w:val="24"/>
          <w:szCs w:val="24"/>
          <w:lang w:eastAsia="ru-RU"/>
        </w:rPr>
        <w:t>) домов обсуждаются условия о трудовом участии собственников, жителей многоквартирного (</w:t>
      </w:r>
      <w:proofErr w:type="spellStart"/>
      <w:r w:rsidRPr="00DC357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DC3570">
        <w:rPr>
          <w:rFonts w:ascii="Arial" w:eastAsia="Times New Roman" w:hAnsi="Arial" w:cs="Arial"/>
          <w:sz w:val="24"/>
          <w:szCs w:val="24"/>
          <w:lang w:eastAsia="ru-RU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906F69" w:rsidRPr="00DC3570" w:rsidRDefault="00C73A13" w:rsidP="00C73A13">
      <w:pPr>
        <w:spacing w:after="0" w:line="23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906F69" w:rsidRPr="00DC3570">
        <w:rPr>
          <w:rFonts w:ascii="Arial" w:eastAsia="Times New Roman" w:hAnsi="Arial" w:cs="Arial"/>
          <w:sz w:val="24"/>
          <w:szCs w:val="24"/>
          <w:lang w:eastAsia="ru-RU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906F69" w:rsidRPr="00DC3570" w:rsidRDefault="00906F69" w:rsidP="00906F6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Pr="00DC3570" w:rsidRDefault="00906F69" w:rsidP="00C73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-  субботники;</w:t>
      </w:r>
    </w:p>
    <w:p w:rsidR="00906F69" w:rsidRPr="00DC3570" w:rsidRDefault="00906F69" w:rsidP="00C73A13">
      <w:pPr>
        <w:spacing w:after="0" w:line="23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-  подготовка дворовой территории к началу работ (земляные работы);</w:t>
      </w:r>
    </w:p>
    <w:p w:rsidR="00906F69" w:rsidRPr="00DC3570" w:rsidRDefault="00906F69" w:rsidP="00906F69">
      <w:pPr>
        <w:spacing w:after="0" w:line="1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Pr="00DC3570" w:rsidRDefault="00906F69" w:rsidP="00C73A13">
      <w:pPr>
        <w:spacing w:after="0" w:line="23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- 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906F69" w:rsidRPr="00DC3570" w:rsidRDefault="00906F69" w:rsidP="00906F6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Pr="00DC3570" w:rsidRDefault="00906F69" w:rsidP="00C73A13">
      <w:pPr>
        <w:spacing w:after="0" w:line="23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- участие в озеленении территории – высадка растений, создание клумб, уборка территории;</w:t>
      </w:r>
    </w:p>
    <w:p w:rsidR="00906F69" w:rsidRPr="00DC3570" w:rsidRDefault="00906F69" w:rsidP="00906F69">
      <w:pPr>
        <w:spacing w:after="0" w:line="2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Pr="00DC3570" w:rsidRDefault="00906F69" w:rsidP="00C73A13">
      <w:pPr>
        <w:spacing w:after="0" w:line="240" w:lineRule="auto"/>
        <w:ind w:left="820" w:hanging="820"/>
        <w:rPr>
          <w:rFonts w:ascii="Arial" w:eastAsia="Times New Roman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t>- иные работы.</w:t>
      </w:r>
    </w:p>
    <w:p w:rsidR="00906F69" w:rsidRPr="00DC3570" w:rsidRDefault="00906F69" w:rsidP="00906F69">
      <w:pPr>
        <w:tabs>
          <w:tab w:val="left" w:pos="1253"/>
        </w:tabs>
        <w:spacing w:after="0" w:line="239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DC357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C357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МО «Поселок Верхний Баскунчак» на официальном сайте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информационно-коммуникационной </w:t>
      </w:r>
      <w:r w:rsidRPr="00DC3570">
        <w:rPr>
          <w:rFonts w:ascii="Arial" w:eastAsia="Times New Roman" w:hAnsi="Arial" w:cs="Arial"/>
          <w:sz w:val="24"/>
          <w:szCs w:val="24"/>
          <w:lang w:eastAsia="ru-RU"/>
        </w:rPr>
        <w:t xml:space="preserve">сети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C3570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C3570">
        <w:rPr>
          <w:rFonts w:ascii="Arial" w:eastAsia="Times New Roman" w:hAnsi="Arial" w:cs="Arial"/>
          <w:sz w:val="24"/>
          <w:szCs w:val="24"/>
          <w:lang w:eastAsia="ru-RU"/>
        </w:rPr>
        <w:t>, а также непосредственно в многоквартирных домах на информационных стендах.</w:t>
      </w:r>
    </w:p>
    <w:p w:rsidR="00906F69" w:rsidRPr="00DC3570" w:rsidRDefault="00906F69" w:rsidP="00906F69">
      <w:pPr>
        <w:spacing w:after="0" w:line="4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Pr="00DC3570" w:rsidRDefault="00906F69" w:rsidP="00906F69">
      <w:pPr>
        <w:tabs>
          <w:tab w:val="left" w:pos="1253"/>
        </w:tabs>
        <w:spacing w:after="0" w:line="24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DC3570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C3570">
        <w:rPr>
          <w:rFonts w:ascii="Arial" w:eastAsia="Times New Roman" w:hAnsi="Arial" w:cs="Arial"/>
          <w:sz w:val="24"/>
          <w:szCs w:val="24"/>
          <w:lang w:eastAsia="ru-RU"/>
        </w:rPr>
        <w:t>дминистрацию МО «Поселок Верхний Баскунчак» соответствующий отчет о проведении мероприятий с  трудовым участием граждан, приложением к такому отчету фото-, видео материалов.</w:t>
      </w:r>
    </w:p>
    <w:p w:rsidR="00906F69" w:rsidRPr="00F5607B" w:rsidRDefault="00906F69" w:rsidP="00590FFA">
      <w:pPr>
        <w:spacing w:after="0" w:line="240" w:lineRule="auto"/>
        <w:ind w:left="770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90FFA" w:rsidRDefault="00590FFA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Pr="00EE38A0" w:rsidRDefault="00EE38A0" w:rsidP="00590FFA">
      <w:pPr>
        <w:spacing w:after="0" w:line="200" w:lineRule="exac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Верно:</w:t>
      </w:r>
    </w:p>
    <w:p w:rsidR="00906F69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Pr="00590FFA" w:rsidRDefault="00906F69" w:rsidP="00590FFA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90FFA" w:rsidRPr="00590FFA" w:rsidRDefault="00590FFA" w:rsidP="00590FFA">
      <w:pPr>
        <w:spacing w:after="0" w:line="25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Pr="00DC3570" w:rsidRDefault="00906F69" w:rsidP="00906F69">
      <w:pPr>
        <w:spacing w:after="0" w:line="240" w:lineRule="auto"/>
        <w:ind w:left="8000" w:hanging="487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DC35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906F69" w:rsidRDefault="00906F69" w:rsidP="00906F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утвержденной</w:t>
      </w:r>
    </w:p>
    <w:p w:rsidR="00906F69" w:rsidRDefault="00906F69" w:rsidP="00906F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</w:t>
      </w:r>
    </w:p>
    <w:p w:rsidR="00906F69" w:rsidRDefault="00906F69" w:rsidP="00906F6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«Поселок Верхний Баскунчак»</w:t>
      </w:r>
    </w:p>
    <w:p w:rsidR="00906F69" w:rsidRPr="00440A69" w:rsidRDefault="00906F69" w:rsidP="00906F69">
      <w:pPr>
        <w:spacing w:after="0" w:line="240" w:lineRule="auto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18.12.2017 № 207</w:t>
      </w:r>
    </w:p>
    <w:p w:rsidR="00906F69" w:rsidRPr="007F2D00" w:rsidRDefault="00906F69" w:rsidP="00906F69">
      <w:pPr>
        <w:spacing w:after="0" w:line="149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06F69" w:rsidRDefault="00906F69" w:rsidP="00906F69">
      <w:pPr>
        <w:spacing w:after="0" w:line="240" w:lineRule="auto"/>
        <w:ind w:left="158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</w:t>
      </w:r>
      <w:r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906F69" w:rsidRPr="00906F69" w:rsidRDefault="00EE38A0" w:rsidP="00906F69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азработки, обсуждения, согласования и утверждения </w:t>
      </w:r>
      <w:proofErr w:type="spellStart"/>
      <w:proofErr w:type="gramStart"/>
      <w:r w:rsid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дизайн-проекта</w:t>
      </w:r>
      <w:proofErr w:type="spellEnd"/>
      <w:proofErr w:type="gramEnd"/>
    </w:p>
    <w:p w:rsidR="00EE38A0" w:rsidRDefault="00906F69" w:rsidP="00EE38A0">
      <w:pPr>
        <w:spacing w:after="0" w:line="250" w:lineRule="auto"/>
        <w:ind w:right="240" w:firstLine="66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благоустройства дворовой территории многоквартирного дома, </w:t>
      </w:r>
      <w:r w:rsidR="00EE38A0"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расположенного </w:t>
      </w:r>
      <w:r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МО «Поселок Верхний Баскунчак», а также </w:t>
      </w:r>
      <w:proofErr w:type="spellStart"/>
      <w:proofErr w:type="gramStart"/>
      <w:r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дизайн-проекта</w:t>
      </w:r>
      <w:proofErr w:type="spellEnd"/>
      <w:proofErr w:type="gramEnd"/>
      <w:r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благоустройства общественной</w:t>
      </w:r>
      <w:r w:rsidRPr="00906F6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территории </w:t>
      </w:r>
    </w:p>
    <w:p w:rsidR="00906F69" w:rsidRPr="00906F69" w:rsidRDefault="00906F69" w:rsidP="00EE38A0">
      <w:pPr>
        <w:spacing w:after="0" w:line="250" w:lineRule="auto"/>
        <w:ind w:right="240" w:firstLine="66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906F6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«Поселок Верхний Баскунчак»</w:t>
      </w:r>
    </w:p>
    <w:p w:rsidR="00906F69" w:rsidRPr="0028462B" w:rsidRDefault="00906F69" w:rsidP="00906F69">
      <w:pPr>
        <w:spacing w:after="0" w:line="276" w:lineRule="exact"/>
        <w:jc w:val="center"/>
        <w:rPr>
          <w:rFonts w:ascii="Arial" w:eastAsiaTheme="minorEastAsia" w:hAnsi="Arial" w:cs="Arial"/>
          <w:lang w:eastAsia="ru-RU"/>
        </w:rPr>
      </w:pPr>
    </w:p>
    <w:p w:rsidR="00906F69" w:rsidRPr="00EE38A0" w:rsidRDefault="00906F69" w:rsidP="00906F69">
      <w:pPr>
        <w:tabs>
          <w:tab w:val="left" w:pos="142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регламентирует процедуру разработки, обсуждения и согласования с заинтересованными лицами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 многоквартирного дома, расположенного на территории МО «Поселок Верхний Баскунчак»,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 МО «Поселок Верхний Баскунчак», а также их утверждения в рамках реализации муниципальной программы «</w:t>
      </w:r>
      <w:r w:rsidRPr="00EE38A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</w:t>
      </w:r>
      <w:r w:rsidRPr="00EE38A0">
        <w:rPr>
          <w:rFonts w:ascii="Arial" w:hAnsi="Arial" w:cs="Arial"/>
          <w:sz w:val="24"/>
          <w:szCs w:val="24"/>
        </w:rPr>
        <w:t>современной городской среды на территории МО «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Поселок Верхний Баскунчак</w:t>
      </w:r>
      <w:r w:rsidRPr="00EE38A0">
        <w:rPr>
          <w:rFonts w:ascii="Arial" w:hAnsi="Arial" w:cs="Arial"/>
          <w:sz w:val="24"/>
          <w:szCs w:val="24"/>
        </w:rPr>
        <w:t>» на 2018-2022 годы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» (далее – Порядок).</w:t>
      </w:r>
      <w:proofErr w:type="gramEnd"/>
    </w:p>
    <w:p w:rsidR="00906F69" w:rsidRPr="00EE38A0" w:rsidRDefault="00906F69" w:rsidP="00906F69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 разрабатывается в отношении дворовых территорий многоквартирных домов, расположенных на территории МО «Поселок Верхний Баскунчак» (далее – дворовая территория), и наиболее посещаемых общественных территорий МО «Поселок Верхний Баскунчак» (далее – общественная территория), включенных в муниципальную программу «</w:t>
      </w:r>
      <w:r w:rsidRPr="00EE38A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</w:t>
      </w:r>
      <w:r w:rsidRPr="00EE38A0">
        <w:rPr>
          <w:rFonts w:ascii="Arial" w:hAnsi="Arial" w:cs="Arial"/>
          <w:sz w:val="24"/>
          <w:szCs w:val="24"/>
        </w:rPr>
        <w:t>современной городской среды на территории МО «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Поселок Верхний Баскунчак</w:t>
      </w:r>
      <w:r w:rsidRPr="00EE38A0">
        <w:rPr>
          <w:rFonts w:ascii="Arial" w:hAnsi="Arial" w:cs="Arial"/>
          <w:sz w:val="24"/>
          <w:szCs w:val="24"/>
        </w:rPr>
        <w:t>» на 2018-2022 годы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06F69" w:rsidRPr="00EE38A0" w:rsidRDefault="00906F69" w:rsidP="00906F69">
      <w:pPr>
        <w:spacing w:after="0" w:line="240" w:lineRule="auto"/>
        <w:ind w:left="-42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906F69" w:rsidRPr="00EE38A0" w:rsidRDefault="00906F69" w:rsidP="00906F69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 благоустройства – проект благоустройства дворовой территории или общественной территории (далее – дизайн проект).</w:t>
      </w:r>
    </w:p>
    <w:p w:rsidR="00906F69" w:rsidRPr="00EE38A0" w:rsidRDefault="00906F69" w:rsidP="00906F69">
      <w:pPr>
        <w:spacing w:after="0" w:line="240" w:lineRule="auto"/>
        <w:ind w:left="-42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>В дизайн-прое</w:t>
      </w:r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кт вкл</w:t>
      </w:r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06F69" w:rsidRPr="00EE38A0" w:rsidRDefault="00906F69" w:rsidP="00906F69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4. Содержание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дворовой территории зависит от вида и состава планируемых работ. </w:t>
      </w:r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 может быть подготовлен в виде проектно-сметной документации или в упрощенном виде - изображение дворовой территории с отображением текстового и визуального описания проекта благоустройства дворовой территории и техническому оснащению площадок, с описанием работ и мероприятий, предлагаемых к выполнению, со сметным расчетом стоимости работ исходя из нормативной стоимости (единичных расценок) работ по благоустройству дворовых территорий, входящих в минимальный и дополнительный перечни работ.</w:t>
      </w:r>
      <w:proofErr w:type="gramEnd"/>
    </w:p>
    <w:p w:rsidR="00906F69" w:rsidRPr="00EE38A0" w:rsidRDefault="00906F69" w:rsidP="00906F69">
      <w:pPr>
        <w:spacing w:after="0" w:line="239" w:lineRule="auto"/>
        <w:ind w:left="-426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с учетом минимальных и дополнительных перечней работ по благоустройству дворовой территории, установленных муниципальной программой «</w:t>
      </w:r>
      <w:r w:rsidRPr="00EE38A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</w:t>
      </w:r>
      <w:r w:rsidRPr="00EE38A0">
        <w:rPr>
          <w:rFonts w:ascii="Arial" w:hAnsi="Arial" w:cs="Arial"/>
          <w:sz w:val="24"/>
          <w:szCs w:val="24"/>
        </w:rPr>
        <w:t>современной городской среды на территории МО «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Поселок Верхний Баскунчак</w:t>
      </w:r>
      <w:r w:rsidRPr="00EE38A0">
        <w:rPr>
          <w:rFonts w:ascii="Arial" w:hAnsi="Arial" w:cs="Arial"/>
          <w:sz w:val="24"/>
          <w:szCs w:val="24"/>
        </w:rPr>
        <w:t>» на 2018-2022 годы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906F69" w:rsidRPr="00EE38A0" w:rsidRDefault="00906F69" w:rsidP="00906F69">
      <w:pPr>
        <w:spacing w:after="0" w:line="5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6F69" w:rsidRPr="00EE38A0" w:rsidRDefault="00906F69" w:rsidP="00906F69">
      <w:pPr>
        <w:tabs>
          <w:tab w:val="left" w:pos="1128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5. Содержание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общественной территории зависит от вида и состава планируемых работ. Дизайн-проект может быть подготовлен в виде проектно-сметной документации или в упрощенном виде – 3-d визуализированное изображение общественной территории, представленное в нескольких ракурсах, с планировочной схемой,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фотофиксацией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существующего положения с описанием работ и мероприятий, предлагаемых к выполнению.</w:t>
      </w:r>
    </w:p>
    <w:p w:rsidR="00906F69" w:rsidRPr="00EE38A0" w:rsidRDefault="00906F69" w:rsidP="00906F69">
      <w:pPr>
        <w:tabs>
          <w:tab w:val="left" w:pos="1128"/>
        </w:tabs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 Разработка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в отношении дворовых территорий и общественных территорий МО «Поселок Верхний Баскунчак»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906F69" w:rsidRPr="00EE38A0" w:rsidRDefault="00906F69" w:rsidP="00906F69">
      <w:pPr>
        <w:tabs>
          <w:tab w:val="left" w:pos="-426"/>
        </w:tabs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обсуждения, согласования и утверждения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территории, 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дминистрация МО «Поселок Верхний Баскунчак» направляет уполномоченному лицу, которое вправе действовать в интересах всех собственников помещений в многоквартирном доме, дворовая территория которого включена в адресный перечень дворовых территорий муниципальной программы «</w:t>
      </w:r>
      <w:r w:rsidRPr="00EE38A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</w:t>
      </w:r>
      <w:r w:rsidRPr="00EE38A0">
        <w:rPr>
          <w:rFonts w:ascii="Arial" w:hAnsi="Arial" w:cs="Arial"/>
          <w:sz w:val="24"/>
          <w:szCs w:val="24"/>
        </w:rPr>
        <w:t>современной городской среды на территории МО «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Поселок Верхний Баскунчак</w:t>
      </w:r>
      <w:r w:rsidRPr="00EE38A0">
        <w:rPr>
          <w:rFonts w:ascii="Arial" w:hAnsi="Arial" w:cs="Arial"/>
          <w:sz w:val="24"/>
          <w:szCs w:val="24"/>
        </w:rPr>
        <w:t>» на 2018-2022 годы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уполномоченное лицо), о готовности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>, в</w:t>
      </w:r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течение 1 рабочего дня со дня изготовления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06F69" w:rsidRPr="00EE38A0" w:rsidRDefault="00906F69" w:rsidP="00906F6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лицо обеспечивает обсуждение, согласование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 для дальнейшего его утверждения в срок, не превышающий 5 рабочих дней.</w:t>
      </w:r>
    </w:p>
    <w:p w:rsidR="00906F69" w:rsidRPr="00EE38A0" w:rsidRDefault="00906F69" w:rsidP="00906F6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 осуществляется 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МО «Поселок Верхний Баскунчак» в течение 2 рабочих дней со дня согласования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дворовой территории многоквартирного дома уполномоченным лицом.</w:t>
      </w:r>
    </w:p>
    <w:p w:rsidR="00906F69" w:rsidRPr="00EE38A0" w:rsidRDefault="00906F69" w:rsidP="00906F6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обсуждения, согласования и утверждения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дворовой территории, 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МО «Поселок Верхний Баскунчак» в течение 1 рабочего дня со дня подготовки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 размещает его на официальном сайте 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МО «Поселок Верхний Баскунчак» в 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информационно-коммуникационной 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сети 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7" w:history="1">
        <w:r w:rsidRPr="00EE38A0">
          <w:rPr>
            <w:rFonts w:ascii="Arial" w:hAnsi="Arial" w:cs="Arial"/>
            <w:sz w:val="24"/>
            <w:szCs w:val="24"/>
            <w:u w:val="single"/>
            <w:lang w:val="en-US"/>
          </w:rPr>
          <w:t>admin</w:t>
        </w:r>
        <w:r w:rsidRPr="00EE38A0">
          <w:rPr>
            <w:rFonts w:ascii="Arial" w:hAnsi="Arial" w:cs="Arial"/>
            <w:sz w:val="24"/>
            <w:szCs w:val="24"/>
            <w:u w:val="single"/>
          </w:rPr>
          <w:t>-</w:t>
        </w:r>
        <w:proofErr w:type="spellStart"/>
        <w:r w:rsidRPr="00EE38A0">
          <w:rPr>
            <w:rFonts w:ascii="Arial" w:hAnsi="Arial" w:cs="Arial"/>
            <w:sz w:val="24"/>
            <w:szCs w:val="24"/>
            <w:u w:val="single"/>
            <w:lang w:val="en-US"/>
          </w:rPr>
          <w:t>vbaskunchak</w:t>
        </w:r>
        <w:proofErr w:type="spellEnd"/>
        <w:r w:rsidRPr="00EE38A0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EE38A0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EE38A0">
          <w:rPr>
            <w:rFonts w:ascii="Arial" w:hAnsi="Arial" w:cs="Arial"/>
            <w:sz w:val="24"/>
            <w:szCs w:val="24"/>
            <w:u w:val="single"/>
          </w:rPr>
          <w:t>.</w:t>
        </w:r>
      </w:hyperlink>
      <w:r w:rsidRPr="00EE38A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(далее – официальный сайт).</w:t>
      </w:r>
    </w:p>
    <w:p w:rsidR="00906F69" w:rsidRPr="00EE38A0" w:rsidRDefault="00906F69" w:rsidP="00906F6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Обсуждение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территории, включенной в адресный перечень общественных территорий муниципальной программы «</w:t>
      </w:r>
      <w:r w:rsidRPr="00EE38A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</w:t>
      </w:r>
      <w:r w:rsidRPr="00EE38A0">
        <w:rPr>
          <w:rFonts w:ascii="Arial" w:hAnsi="Arial" w:cs="Arial"/>
          <w:sz w:val="24"/>
          <w:szCs w:val="24"/>
        </w:rPr>
        <w:t>современной городской среды на территории МО «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Поселок Верхний Баскунчак</w:t>
      </w:r>
      <w:r w:rsidRPr="00EE38A0">
        <w:rPr>
          <w:rFonts w:ascii="Arial" w:hAnsi="Arial" w:cs="Arial"/>
          <w:sz w:val="24"/>
          <w:szCs w:val="24"/>
        </w:rPr>
        <w:t>» на 2017-2022 годы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», осуществляется с участием населения поселка Верхний Баскунчак. </w:t>
      </w:r>
    </w:p>
    <w:p w:rsidR="00906F69" w:rsidRPr="00EE38A0" w:rsidRDefault="00906F69" w:rsidP="00906F69">
      <w:pPr>
        <w:spacing w:after="0" w:line="240" w:lineRule="auto"/>
        <w:ind w:left="-426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Голосование проводится в течение 10 дней путем выбора одного из представленных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дизайн-проектов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>, эскизных проектов в отношении каждой общественной территории.</w:t>
      </w:r>
    </w:p>
    <w:p w:rsidR="00906F69" w:rsidRPr="00EE38A0" w:rsidRDefault="00906F69" w:rsidP="00906F6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срока голосования Общественная комиссия определяет количество голосов, поданных за каждый представленный на голосование дизайн-проект, эскизный проект и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дизайн-проекты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>, эскизные проекты, набравшие большее количество голосов.</w:t>
      </w:r>
    </w:p>
    <w:p w:rsidR="00906F69" w:rsidRPr="00EE38A0" w:rsidRDefault="00906F69" w:rsidP="00906F69">
      <w:pPr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результатов голосования Общественная комиссия принимает решение о согласовании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территории, набравшего большее количество голосов.</w:t>
      </w:r>
    </w:p>
    <w:p w:rsidR="00906F69" w:rsidRPr="00EE38A0" w:rsidRDefault="00906F69" w:rsidP="00906F69">
      <w:pPr>
        <w:spacing w:after="0" w:line="240" w:lineRule="auto"/>
        <w:ind w:left="-426" w:right="-144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>Результаты голосования оформляются в протоколе заседания Общественной комиссии.</w:t>
      </w:r>
    </w:p>
    <w:p w:rsidR="00906F69" w:rsidRPr="00EE38A0" w:rsidRDefault="00906F69" w:rsidP="00906F69">
      <w:pPr>
        <w:numPr>
          <w:ilvl w:val="0"/>
          <w:numId w:val="6"/>
        </w:numPr>
        <w:tabs>
          <w:tab w:val="left" w:pos="0"/>
        </w:tabs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Общественной комиссии о согласовании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 подлежит размещению на официальном сайте администрации МО «Поселок Верхний Баскунчак» </w:t>
      </w:r>
      <w:r w:rsidR="006E3C16"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E3C1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информационно-коммуникационной </w:t>
      </w:r>
      <w:r w:rsidR="006E3C16"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сети </w:t>
      </w:r>
      <w:r w:rsidR="006E3C1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6E3C16" w:rsidRPr="00EE38A0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6E3C16">
        <w:rPr>
          <w:rFonts w:ascii="Arial" w:eastAsia="Times New Roman" w:hAnsi="Arial" w:cs="Arial"/>
          <w:sz w:val="24"/>
          <w:szCs w:val="24"/>
          <w:lang w:eastAsia="ru-RU"/>
        </w:rPr>
        <w:t>»</w:t>
      </w:r>
      <w:hyperlink r:id="rId8" w:history="1">
        <w:r w:rsidRPr="00EE38A0">
          <w:rPr>
            <w:rFonts w:ascii="Arial" w:hAnsi="Arial" w:cs="Arial"/>
            <w:sz w:val="24"/>
            <w:szCs w:val="24"/>
            <w:u w:val="single"/>
            <w:lang w:val="en-US"/>
          </w:rPr>
          <w:t>admin</w:t>
        </w:r>
        <w:r w:rsidRPr="00EE38A0">
          <w:rPr>
            <w:rFonts w:ascii="Arial" w:hAnsi="Arial" w:cs="Arial"/>
            <w:sz w:val="24"/>
            <w:szCs w:val="24"/>
            <w:u w:val="single"/>
          </w:rPr>
          <w:t>-</w:t>
        </w:r>
        <w:proofErr w:type="spellStart"/>
        <w:r w:rsidRPr="00EE38A0">
          <w:rPr>
            <w:rFonts w:ascii="Arial" w:hAnsi="Arial" w:cs="Arial"/>
            <w:sz w:val="24"/>
            <w:szCs w:val="24"/>
            <w:u w:val="single"/>
            <w:lang w:val="en-US"/>
          </w:rPr>
          <w:t>vbaskunchak</w:t>
        </w:r>
        <w:proofErr w:type="spellEnd"/>
        <w:r w:rsidRPr="00EE38A0">
          <w:rPr>
            <w:rFonts w:ascii="Arial" w:hAnsi="Arial" w:cs="Arial"/>
            <w:sz w:val="24"/>
            <w:szCs w:val="24"/>
            <w:u w:val="single"/>
          </w:rPr>
          <w:t>.</w:t>
        </w:r>
        <w:proofErr w:type="spellStart"/>
        <w:r w:rsidRPr="00EE38A0">
          <w:rPr>
            <w:rFonts w:ascii="Arial" w:hAnsi="Arial" w:cs="Arial"/>
            <w:sz w:val="24"/>
            <w:szCs w:val="24"/>
            <w:u w:val="single"/>
            <w:lang w:val="en-US"/>
          </w:rPr>
          <w:t>ru</w:t>
        </w:r>
        <w:proofErr w:type="spellEnd"/>
        <w:r w:rsidRPr="00EE38A0">
          <w:rPr>
            <w:rFonts w:ascii="Arial" w:hAnsi="Arial" w:cs="Arial"/>
            <w:sz w:val="24"/>
            <w:szCs w:val="24"/>
            <w:u w:val="single"/>
          </w:rPr>
          <w:t>.</w:t>
        </w:r>
      </w:hyperlink>
      <w:r w:rsidRPr="00EE38A0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>в течение трех дней со дня его подписания.</w:t>
      </w:r>
    </w:p>
    <w:p w:rsidR="00906F69" w:rsidRPr="00EE38A0" w:rsidRDefault="00906F69" w:rsidP="00906F69">
      <w:pPr>
        <w:spacing w:after="0" w:line="24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составляется в 2 экземплярах, один из которых остается в Общественной комиссии, второй экземпляр направляется в администрацию МО «Поселок Верхний Баскунчак» для утверждения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территории.</w:t>
      </w:r>
    </w:p>
    <w:p w:rsidR="00906F69" w:rsidRDefault="00906F69" w:rsidP="00906F69">
      <w:pPr>
        <w:numPr>
          <w:ilvl w:val="0"/>
          <w:numId w:val="6"/>
        </w:numPr>
        <w:tabs>
          <w:tab w:val="left" w:pos="0"/>
        </w:tabs>
        <w:spacing w:after="0" w:line="25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Утверждение </w:t>
      </w:r>
      <w:proofErr w:type="spellStart"/>
      <w:proofErr w:type="gram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proofErr w:type="gram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 осуществляется </w:t>
      </w:r>
      <w:r w:rsidR="00EE38A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дминистрацией МО «Поселок Верхний Баскунчак» в течение 2 рабочих дней со дня получения протокола Общественной комиссии о согласовании </w:t>
      </w:r>
      <w:proofErr w:type="spellStart"/>
      <w:r w:rsidRPr="00EE38A0">
        <w:rPr>
          <w:rFonts w:ascii="Arial" w:eastAsia="Times New Roman" w:hAnsi="Arial" w:cs="Arial"/>
          <w:sz w:val="24"/>
          <w:szCs w:val="24"/>
          <w:lang w:eastAsia="ru-RU"/>
        </w:rPr>
        <w:t>дизайн-проекта</w:t>
      </w:r>
      <w:proofErr w:type="spellEnd"/>
      <w:r w:rsidRPr="00EE38A0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общественной территории.</w:t>
      </w:r>
    </w:p>
    <w:p w:rsidR="00EE38A0" w:rsidRDefault="00EE38A0" w:rsidP="00EE38A0">
      <w:pPr>
        <w:tabs>
          <w:tab w:val="left" w:pos="0"/>
        </w:tabs>
        <w:spacing w:after="0" w:line="25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A0" w:rsidRDefault="00EE38A0" w:rsidP="00EE38A0">
      <w:pPr>
        <w:tabs>
          <w:tab w:val="left" w:pos="0"/>
        </w:tabs>
        <w:spacing w:after="0" w:line="250" w:lineRule="auto"/>
        <w:ind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38A0" w:rsidRPr="00EE38A0" w:rsidRDefault="00EE38A0" w:rsidP="00EE38A0">
      <w:pPr>
        <w:tabs>
          <w:tab w:val="left" w:pos="-426"/>
        </w:tabs>
        <w:spacing w:after="0" w:line="250" w:lineRule="auto"/>
        <w:ind w:left="-426" w:right="-14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Верно:</w:t>
      </w:r>
    </w:p>
    <w:p w:rsidR="00906F69" w:rsidRPr="0028462B" w:rsidRDefault="00906F69" w:rsidP="00906F69">
      <w:pPr>
        <w:spacing w:after="0"/>
        <w:ind w:left="-426" w:right="-144"/>
        <w:rPr>
          <w:rFonts w:ascii="Times New Roman" w:hAnsi="Times New Roman" w:cs="Times New Roman"/>
          <w:b/>
        </w:rPr>
      </w:pPr>
    </w:p>
    <w:p w:rsidR="00906F69" w:rsidRDefault="00906F69" w:rsidP="00590FFA">
      <w:pPr>
        <w:spacing w:after="0" w:line="240" w:lineRule="auto"/>
        <w:ind w:right="-11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38A0" w:rsidRDefault="00EE38A0" w:rsidP="00590FFA">
      <w:pPr>
        <w:spacing w:after="0" w:line="240" w:lineRule="auto"/>
        <w:ind w:right="-11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38A0" w:rsidRDefault="00EE38A0" w:rsidP="00590FFA">
      <w:pPr>
        <w:spacing w:after="0" w:line="240" w:lineRule="auto"/>
        <w:ind w:right="-11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E38A0" w:rsidRDefault="00EE38A0" w:rsidP="00EE38A0">
      <w:pPr>
        <w:spacing w:after="0" w:line="240" w:lineRule="auto"/>
        <w:ind w:right="-119"/>
        <w:jc w:val="right"/>
        <w:rPr>
          <w:rFonts w:ascii="Arial" w:eastAsia="Times New Roman" w:hAnsi="Arial" w:cs="Arial"/>
          <w:w w:val="98"/>
          <w:sz w:val="24"/>
          <w:szCs w:val="24"/>
          <w:lang w:eastAsia="ru-RU"/>
        </w:rPr>
      </w:pPr>
      <w:r w:rsidRPr="00F5607B">
        <w:rPr>
          <w:rFonts w:ascii="Arial" w:eastAsia="Times New Roman" w:hAnsi="Arial" w:cs="Arial"/>
          <w:w w:val="98"/>
          <w:sz w:val="24"/>
          <w:szCs w:val="24"/>
          <w:lang w:eastAsia="ru-RU"/>
        </w:rPr>
        <w:lastRenderedPageBreak/>
        <w:t>Приложение 4</w:t>
      </w:r>
      <w:r>
        <w:rPr>
          <w:rFonts w:ascii="Arial" w:eastAsia="Times New Roman" w:hAnsi="Arial" w:cs="Arial"/>
          <w:w w:val="98"/>
          <w:sz w:val="24"/>
          <w:szCs w:val="24"/>
          <w:lang w:eastAsia="ru-RU"/>
        </w:rPr>
        <w:t>.1.</w:t>
      </w:r>
    </w:p>
    <w:p w:rsidR="00EE38A0" w:rsidRDefault="00EE38A0" w:rsidP="00EE38A0">
      <w:pPr>
        <w:spacing w:after="0" w:line="240" w:lineRule="auto"/>
        <w:ind w:right="-119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90FFA" w:rsidRPr="00F5607B" w:rsidRDefault="00590FFA" w:rsidP="00590FFA">
      <w:pPr>
        <w:spacing w:after="0" w:line="240" w:lineRule="auto"/>
        <w:ind w:right="-119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56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Минимальный перечень</w:t>
      </w:r>
    </w:p>
    <w:p w:rsidR="00590FFA" w:rsidRPr="00F5607B" w:rsidRDefault="00590FFA" w:rsidP="00590FFA">
      <w:pPr>
        <w:spacing w:after="0" w:line="258" w:lineRule="auto"/>
        <w:ind w:right="-99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56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 по благоустройству дворовых территорий с визуализированным перечнем образцов элементов благоустройства, предлагаемых к размещению на дворовой территории</w:t>
      </w:r>
    </w:p>
    <w:p w:rsidR="00590FFA" w:rsidRPr="00F5607B" w:rsidRDefault="00590FFA" w:rsidP="00590FFA">
      <w:pPr>
        <w:spacing w:after="0" w:line="216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90FFA" w:rsidRPr="00F5607B" w:rsidRDefault="00590FFA" w:rsidP="006E3C16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607B">
        <w:rPr>
          <w:rFonts w:ascii="Arial" w:eastAsia="Times New Roman" w:hAnsi="Arial" w:cs="Arial"/>
          <w:sz w:val="24"/>
          <w:szCs w:val="24"/>
          <w:lang w:eastAsia="ru-RU"/>
        </w:rPr>
        <w:t>Ремонт дворовых проездов.</w:t>
      </w:r>
    </w:p>
    <w:p w:rsidR="00590FFA" w:rsidRPr="00F5607B" w:rsidRDefault="00590FFA" w:rsidP="006E3C16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607B">
        <w:rPr>
          <w:rFonts w:ascii="Arial" w:eastAsia="Times New Roman" w:hAnsi="Arial" w:cs="Arial"/>
          <w:sz w:val="24"/>
          <w:szCs w:val="24"/>
          <w:lang w:eastAsia="ru-RU"/>
        </w:rPr>
        <w:t>Освещение дворовых территорий.</w:t>
      </w:r>
    </w:p>
    <w:p w:rsidR="00590FFA" w:rsidRPr="00F5607B" w:rsidRDefault="00590FFA" w:rsidP="006E3C16">
      <w:pPr>
        <w:numPr>
          <w:ilvl w:val="0"/>
          <w:numId w:val="9"/>
        </w:num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607B">
        <w:rPr>
          <w:rFonts w:ascii="Arial" w:eastAsia="Times New Roman" w:hAnsi="Arial" w:cs="Arial"/>
          <w:sz w:val="24"/>
          <w:szCs w:val="24"/>
          <w:lang w:eastAsia="ru-RU"/>
        </w:rPr>
        <w:t>Установка скамеек, урн.</w:t>
      </w:r>
    </w:p>
    <w:p w:rsidR="00590FFA" w:rsidRPr="00F5607B" w:rsidRDefault="00590FFA" w:rsidP="00590FFA">
      <w:pPr>
        <w:spacing w:after="0" w:line="20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90FFA" w:rsidRPr="00F5607B" w:rsidRDefault="00590FFA" w:rsidP="00590FFA">
      <w:pPr>
        <w:spacing w:after="0" w:line="211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90FFA" w:rsidRPr="00F5607B" w:rsidRDefault="00590FFA" w:rsidP="00F5607B">
      <w:pPr>
        <w:spacing w:after="0" w:line="240" w:lineRule="auto"/>
        <w:ind w:left="158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56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Дополнительный перечень</w:t>
      </w:r>
    </w:p>
    <w:p w:rsidR="00590FFA" w:rsidRPr="00F5607B" w:rsidRDefault="00590FFA" w:rsidP="00F5607B">
      <w:pPr>
        <w:spacing w:after="0" w:line="240" w:lineRule="auto"/>
        <w:ind w:left="1580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F560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работ по благоустройству дворовых территорий</w:t>
      </w:r>
    </w:p>
    <w:p w:rsidR="00590FFA" w:rsidRPr="00F5607B" w:rsidRDefault="00590FFA" w:rsidP="00F5607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590FFA" w:rsidRPr="00F5607B" w:rsidRDefault="00590FFA" w:rsidP="00F560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0FFA" w:rsidRPr="00F5607B" w:rsidRDefault="00F5607B" w:rsidP="00F5607B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590FFA" w:rsidRPr="00F5607B">
        <w:rPr>
          <w:rFonts w:ascii="Arial" w:eastAsia="Times New Roman" w:hAnsi="Arial" w:cs="Arial"/>
          <w:sz w:val="24"/>
          <w:szCs w:val="24"/>
          <w:lang w:eastAsia="ru-RU"/>
        </w:rPr>
        <w:t>Оборудование автомобильных парковок.</w:t>
      </w:r>
    </w:p>
    <w:p w:rsidR="00590FFA" w:rsidRPr="00F5607B" w:rsidRDefault="00F5607B" w:rsidP="00F5607B">
      <w:pPr>
        <w:tabs>
          <w:tab w:val="left" w:pos="1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590FFA" w:rsidRPr="00F5607B">
        <w:rPr>
          <w:rFonts w:ascii="Arial" w:eastAsia="Times New Roman" w:hAnsi="Arial" w:cs="Arial"/>
          <w:sz w:val="24"/>
          <w:szCs w:val="24"/>
          <w:lang w:eastAsia="ru-RU"/>
        </w:rPr>
        <w:t>Озеленение территорий (газоны, рядовые посадки деревьев и кустарников), в том числе удаление больных и ослабленных деревьев.</w:t>
      </w:r>
    </w:p>
    <w:p w:rsidR="00590FFA" w:rsidRPr="00F5607B" w:rsidRDefault="00F5607B" w:rsidP="00F5607B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90FFA" w:rsidRPr="00F5607B">
        <w:rPr>
          <w:rFonts w:ascii="Arial" w:eastAsia="Times New Roman" w:hAnsi="Arial" w:cs="Arial"/>
          <w:sz w:val="24"/>
          <w:szCs w:val="24"/>
          <w:lang w:eastAsia="ru-RU"/>
        </w:rPr>
        <w:t>Ремонт или строительство пешеходных коммуникаций (тротуары, дорожки);</w:t>
      </w:r>
    </w:p>
    <w:p w:rsidR="00590FFA" w:rsidRPr="00F5607B" w:rsidRDefault="00F5607B" w:rsidP="00F5607B">
      <w:pPr>
        <w:tabs>
          <w:tab w:val="left" w:pos="153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590FFA" w:rsidRPr="00F5607B">
        <w:rPr>
          <w:rFonts w:ascii="Arial" w:eastAsia="Times New Roman" w:hAnsi="Arial" w:cs="Arial"/>
          <w:sz w:val="24"/>
          <w:szCs w:val="24"/>
          <w:lang w:eastAsia="ru-RU"/>
        </w:rPr>
        <w:t>Демонтаж или замена морально и физически устаревших элементов благоустройства</w:t>
      </w:r>
      <w:r w:rsidR="00A32DD0" w:rsidRPr="00F560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0FFA" w:rsidRPr="00F5607B" w:rsidRDefault="00F5607B" w:rsidP="00F5607B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590FFA" w:rsidRPr="00F5607B">
        <w:rPr>
          <w:rFonts w:ascii="Arial" w:eastAsia="Times New Roman" w:hAnsi="Arial" w:cs="Arial"/>
          <w:sz w:val="24"/>
          <w:szCs w:val="24"/>
          <w:lang w:eastAsia="ru-RU"/>
        </w:rPr>
        <w:t>Устройство пандусов, ступеней, лестниц.</w:t>
      </w:r>
    </w:p>
    <w:p w:rsidR="00BC64C5" w:rsidRDefault="00BC64C5" w:rsidP="00F5607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Pr="00EE38A0" w:rsidRDefault="00EE38A0" w:rsidP="00590FFA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E38A0">
        <w:rPr>
          <w:rFonts w:ascii="Arial" w:eastAsiaTheme="minorEastAsia" w:hAnsi="Arial" w:cs="Arial"/>
          <w:sz w:val="24"/>
          <w:szCs w:val="24"/>
          <w:lang w:eastAsia="ru-RU"/>
        </w:rPr>
        <w:t>Верно:</w:t>
      </w: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C088E" w:rsidRDefault="008C088E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C088E" w:rsidRDefault="008C088E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C088E" w:rsidRDefault="008C088E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90FFA" w:rsidRDefault="00590FFA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607B" w:rsidRDefault="00F5607B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607B" w:rsidRDefault="00F5607B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607B" w:rsidRDefault="00F5607B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06F69" w:rsidRDefault="00906F69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607B" w:rsidRDefault="00F5607B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5607B" w:rsidRDefault="00F5607B" w:rsidP="00590FFA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440" w:type="dxa"/>
        <w:tblInd w:w="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4820"/>
        <w:gridCol w:w="1140"/>
        <w:gridCol w:w="2700"/>
        <w:gridCol w:w="120"/>
        <w:gridCol w:w="20"/>
      </w:tblGrid>
      <w:tr w:rsidR="00590FFA" w:rsidRPr="00F5607B" w:rsidTr="00A00250">
        <w:trPr>
          <w:trHeight w:val="369"/>
        </w:trPr>
        <w:tc>
          <w:tcPr>
            <w:tcW w:w="640" w:type="dxa"/>
            <w:vAlign w:val="bottom"/>
          </w:tcPr>
          <w:p w:rsidR="00590FFA" w:rsidRPr="00590FFA" w:rsidRDefault="00590FFA" w:rsidP="00590F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590FFA" w:rsidRPr="00590FFA" w:rsidRDefault="00590FFA" w:rsidP="00590FF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bottom"/>
          </w:tcPr>
          <w:p w:rsidR="00590FFA" w:rsidRPr="00590FFA" w:rsidRDefault="00EE38A0" w:rsidP="00EE38A0">
            <w:pPr>
              <w:spacing w:after="0" w:line="240" w:lineRule="auto"/>
              <w:ind w:left="28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2820" w:type="dxa"/>
            <w:gridSpan w:val="2"/>
            <w:vAlign w:val="bottom"/>
          </w:tcPr>
          <w:p w:rsidR="00590FFA" w:rsidRPr="00F5607B" w:rsidRDefault="00590FFA" w:rsidP="00EE38A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 xml:space="preserve">Приложение </w:t>
            </w:r>
            <w:r w:rsidR="00A82258" w:rsidRPr="00F5607B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>4</w:t>
            </w:r>
            <w:r w:rsidR="00EE38A0">
              <w:rPr>
                <w:rFonts w:ascii="Arial" w:eastAsia="Times New Roman" w:hAnsi="Arial" w:cs="Arial"/>
                <w:w w:val="98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0FFA" w:rsidRPr="00F5607B" w:rsidTr="00A00250">
        <w:trPr>
          <w:trHeight w:val="714"/>
        </w:trPr>
        <w:tc>
          <w:tcPr>
            <w:tcW w:w="64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590FFA" w:rsidRPr="00F5607B" w:rsidRDefault="00590FFA" w:rsidP="00590FFA">
            <w:pPr>
              <w:spacing w:after="0" w:line="240" w:lineRule="auto"/>
              <w:ind w:right="86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Нормативная стоимость (единичные расценки)</w:t>
            </w: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0FFA" w:rsidRPr="00F5607B" w:rsidTr="00A00250">
        <w:trPr>
          <w:trHeight w:val="276"/>
        </w:trPr>
        <w:tc>
          <w:tcPr>
            <w:tcW w:w="64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590FFA" w:rsidRPr="00F5607B" w:rsidRDefault="00590FFA" w:rsidP="00590FFA">
            <w:pPr>
              <w:spacing w:after="0" w:line="240" w:lineRule="auto"/>
              <w:ind w:right="86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  <w:lang w:eastAsia="ru-RU"/>
              </w:rPr>
              <w:t>работ по благоустройству дворовых территорий,</w:t>
            </w: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0FFA" w:rsidRPr="00F5607B" w:rsidTr="00A00250">
        <w:trPr>
          <w:trHeight w:val="318"/>
        </w:trPr>
        <w:tc>
          <w:tcPr>
            <w:tcW w:w="64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80" w:type="dxa"/>
            <w:gridSpan w:val="4"/>
            <w:vAlign w:val="bottom"/>
          </w:tcPr>
          <w:p w:rsidR="00590FFA" w:rsidRPr="00F5607B" w:rsidRDefault="00590FFA" w:rsidP="00590FFA">
            <w:pPr>
              <w:spacing w:after="0" w:line="240" w:lineRule="auto"/>
              <w:ind w:right="86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  <w:lang w:eastAsia="ru-RU"/>
              </w:rPr>
              <w:t>входящих в минимальный и дополнительный перечень</w:t>
            </w: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0FFA" w:rsidRPr="00F5607B" w:rsidTr="00A00250">
        <w:trPr>
          <w:trHeight w:val="30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0FFA" w:rsidRPr="00F5607B" w:rsidTr="00A00250">
        <w:trPr>
          <w:trHeight w:val="302"/>
        </w:trPr>
        <w:tc>
          <w:tcPr>
            <w:tcW w:w="6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8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работ по благоустройству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Ед</w:t>
            </w:r>
            <w:proofErr w:type="gramStart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.и</w:t>
            </w:r>
            <w:proofErr w:type="gramEnd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зм</w:t>
            </w:r>
            <w:proofErr w:type="spellEnd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14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с НДС, руб.</w:t>
            </w:r>
          </w:p>
        </w:tc>
        <w:tc>
          <w:tcPr>
            <w:tcW w:w="120" w:type="dxa"/>
            <w:vMerge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0FFA" w:rsidRPr="00F5607B" w:rsidTr="00A00250">
        <w:trPr>
          <w:trHeight w:val="240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590FFA" w:rsidRPr="00F5607B" w:rsidTr="00A00250">
        <w:trPr>
          <w:trHeight w:val="24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785458" w:rsidP="00590FFA">
            <w:pPr>
              <w:spacing w:after="0" w:line="242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2" w:lineRule="exact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скамьи со спинкой, размером: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785458" w:rsidP="00590FFA">
            <w:pPr>
              <w:spacing w:after="0" w:line="242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590FFA"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2" w:lineRule="exact"/>
              <w:ind w:left="7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11168</w:t>
            </w: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2,0 м, ширина 40 см, высота 98 см (со</w:t>
            </w:r>
            <w:r w:rsidR="00EE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стоимостью скамьи)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EE38A0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EE38A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785458" w:rsidP="00590FFA">
            <w:pPr>
              <w:spacing w:after="0" w:line="240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exact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металлической урны объемом 30</w:t>
            </w:r>
            <w:r w:rsidR="00EE38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литров (со стоимостью урны)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785458" w:rsidP="00590FFA">
            <w:pPr>
              <w:spacing w:after="0" w:line="240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="00590FFA"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exact"/>
              <w:ind w:right="45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EE38A0">
        <w:trPr>
          <w:trHeight w:val="8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EE38A0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5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785458" w:rsidP="00590FFA">
            <w:pPr>
              <w:spacing w:after="0" w:line="259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59" w:lineRule="exact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уличного освещения дворовых</w:t>
            </w:r>
            <w:r w:rsidR="00EE38A0"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59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7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многоквартирных жилых</w:t>
            </w:r>
            <w:r w:rsidR="00977093"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домов: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31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977093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30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785458" w:rsidP="00590FFA">
            <w:pPr>
              <w:spacing w:after="0" w:line="240" w:lineRule="auto"/>
              <w:ind w:right="120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90FFA"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протяженностью кабельной линии 100 пм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2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785458" w:rsidP="00590FFA">
            <w:pPr>
              <w:spacing w:after="0" w:line="240" w:lineRule="auto"/>
              <w:ind w:left="7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400,12</w:t>
            </w: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9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exact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устройства 1 кв.м. тротуаров,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602195" w:rsidP="00590FFA">
            <w:pPr>
              <w:spacing w:after="0" w:line="240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руб</w:t>
            </w:r>
            <w:proofErr w:type="spellEnd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/</w:t>
            </w:r>
            <w:r w:rsidR="00590FFA"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602195" w:rsidP="00590FFA">
            <w:pPr>
              <w:spacing w:after="0" w:line="240" w:lineRule="exact"/>
              <w:ind w:right="45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928,66</w:t>
            </w: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602195" w:rsidP="00590FF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парковок, площадок из асфальтобетонной</w:t>
            </w:r>
            <w:r w:rsidR="00977093"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смеси толщ. 50 и 70 мм с установкой бортовых</w:t>
            </w:r>
            <w:r w:rsidR="0097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77093"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камней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785458">
            <w:pPr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27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785458">
            <w:pPr>
              <w:spacing w:after="0" w:line="240" w:lineRule="auto"/>
              <w:ind w:left="1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977093">
        <w:trPr>
          <w:trHeight w:val="80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78545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2195" w:rsidRPr="00F5607B" w:rsidTr="003929E3">
        <w:trPr>
          <w:trHeight w:val="24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95" w:rsidRPr="00F5607B" w:rsidRDefault="00602195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602195" w:rsidRPr="00F5607B" w:rsidRDefault="00602195">
            <w:pPr>
              <w:rPr>
                <w:rFonts w:ascii="Arial" w:hAnsi="Arial" w:cs="Arial"/>
                <w:sz w:val="24"/>
                <w:szCs w:val="24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ремонта 1 кв.м. покрытия дорог толщ. 50 и 70 мм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2195" w:rsidRPr="00F5607B" w:rsidRDefault="00602195" w:rsidP="00590FFA">
            <w:pPr>
              <w:spacing w:after="0" w:line="240" w:lineRule="exact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руб</w:t>
            </w:r>
            <w:proofErr w:type="spellEnd"/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/кв.м.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2195" w:rsidRPr="00F5607B" w:rsidRDefault="00602195" w:rsidP="00590FFA">
            <w:pPr>
              <w:spacing w:after="0" w:line="240" w:lineRule="exact"/>
              <w:ind w:left="70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1747,58</w:t>
            </w:r>
          </w:p>
        </w:tc>
        <w:tc>
          <w:tcPr>
            <w:tcW w:w="120" w:type="dxa"/>
            <w:vAlign w:val="bottom"/>
          </w:tcPr>
          <w:p w:rsidR="00602195" w:rsidRPr="00F5607B" w:rsidRDefault="00602195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02195" w:rsidRPr="00F5607B" w:rsidRDefault="00602195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02195" w:rsidRPr="00F5607B" w:rsidTr="00602195">
        <w:trPr>
          <w:trHeight w:val="24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2195" w:rsidRPr="00F5607B" w:rsidRDefault="00602195" w:rsidP="00590FF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F5607B">
              <w:rPr>
                <w:rFonts w:ascii="Arial" w:eastAsia="Times New Roman" w:hAnsi="Arial" w:cs="Arial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602195" w:rsidRPr="00F5607B" w:rsidRDefault="006021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2195" w:rsidRPr="00F5607B" w:rsidRDefault="00602195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602195" w:rsidRPr="00F5607B" w:rsidRDefault="00602195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602195" w:rsidRPr="00F5607B" w:rsidRDefault="00602195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602195" w:rsidRPr="00F5607B" w:rsidRDefault="00602195" w:rsidP="00590FF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90FFA" w:rsidRPr="00F5607B" w:rsidTr="00A00250">
        <w:trPr>
          <w:trHeight w:val="30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F5607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F5607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F5607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90FFA" w:rsidRPr="00F5607B" w:rsidRDefault="00590FFA" w:rsidP="00F5607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590FFA" w:rsidRPr="00F5607B" w:rsidRDefault="00590FFA" w:rsidP="00F5607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90FFA" w:rsidRPr="00F5607B" w:rsidRDefault="00590FFA" w:rsidP="00F5607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602195" w:rsidRPr="00F5607B" w:rsidRDefault="00602195" w:rsidP="00F5607B">
      <w:pPr>
        <w:spacing w:after="0" w:line="240" w:lineRule="auto"/>
        <w:ind w:left="1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952" w:rsidRPr="00517952" w:rsidRDefault="00602195" w:rsidP="00517952">
      <w:pPr>
        <w:pStyle w:val="a8"/>
        <w:spacing w:after="240"/>
        <w:jc w:val="both"/>
        <w:rPr>
          <w:sz w:val="20"/>
          <w:szCs w:val="20"/>
        </w:rPr>
      </w:pPr>
      <w:r w:rsidRPr="00517952">
        <w:rPr>
          <w:sz w:val="20"/>
          <w:szCs w:val="20"/>
          <w:lang w:eastAsia="ru-RU"/>
        </w:rPr>
        <w:t>Примечание: При необходимости нормативная стоимость (единичные расценки) на отдельные виды работ из дополнительного перечня работ по благоустройству дворовых территорий могут быть рассчитаны индивидуально, исходя из потребнос</w:t>
      </w:r>
      <w:r w:rsidR="00D44168" w:rsidRPr="00517952">
        <w:rPr>
          <w:sz w:val="20"/>
          <w:szCs w:val="20"/>
          <w:lang w:eastAsia="ru-RU"/>
        </w:rPr>
        <w:t>ти.</w:t>
      </w:r>
      <w:r w:rsidR="00517952" w:rsidRPr="00517952">
        <w:rPr>
          <w:sz w:val="20"/>
          <w:szCs w:val="20"/>
        </w:rPr>
        <w:t xml:space="preserve">  Является прогнозным и может уточняться в течение действия программы.</w:t>
      </w:r>
    </w:p>
    <w:p w:rsidR="00602195" w:rsidRDefault="00602195" w:rsidP="00F5607B">
      <w:pPr>
        <w:spacing w:after="0" w:line="240" w:lineRule="auto"/>
        <w:ind w:left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093" w:rsidRDefault="00977093" w:rsidP="00F5607B">
      <w:pPr>
        <w:spacing w:after="0" w:line="240" w:lineRule="auto"/>
        <w:ind w:left="1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77093" w:rsidRPr="00F5607B" w:rsidRDefault="00977093" w:rsidP="00F5607B">
      <w:pPr>
        <w:spacing w:after="0" w:line="240" w:lineRule="auto"/>
        <w:ind w:left="120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977093" w:rsidRPr="00F5607B">
          <w:pgSz w:w="11900" w:h="16838"/>
          <w:pgMar w:top="1003" w:right="706" w:bottom="177" w:left="1440" w:header="0" w:footer="0" w:gutter="0"/>
          <w:cols w:space="720" w:equalWidth="0">
            <w:col w:w="9760"/>
          </w:cols>
        </w:sectPr>
      </w:pPr>
      <w:r>
        <w:rPr>
          <w:rFonts w:ascii="Arial" w:eastAsiaTheme="minorEastAsia" w:hAnsi="Arial" w:cs="Arial"/>
          <w:sz w:val="24"/>
          <w:szCs w:val="24"/>
          <w:lang w:eastAsia="ru-RU"/>
        </w:rPr>
        <w:t>Верно:</w:t>
      </w:r>
    </w:p>
    <w:p w:rsidR="00BC64C5" w:rsidRDefault="00BC64C5" w:rsidP="00590FF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C64C5" w:rsidRPr="00F5607B" w:rsidRDefault="00BC64C5" w:rsidP="00BC64C5">
      <w:pPr>
        <w:spacing w:after="0" w:line="240" w:lineRule="auto"/>
        <w:ind w:left="7700"/>
        <w:rPr>
          <w:rFonts w:ascii="Arial" w:eastAsiaTheme="minorEastAsia" w:hAnsi="Arial" w:cs="Arial"/>
          <w:sz w:val="24"/>
          <w:szCs w:val="24"/>
          <w:lang w:eastAsia="ru-RU"/>
        </w:rPr>
      </w:pPr>
      <w:r w:rsidRPr="00F560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 </w:t>
      </w:r>
      <w:r w:rsidR="00977093">
        <w:rPr>
          <w:rFonts w:ascii="Arial" w:eastAsia="Times New Roman" w:hAnsi="Arial" w:cs="Arial"/>
          <w:sz w:val="24"/>
          <w:szCs w:val="24"/>
          <w:lang w:eastAsia="ru-RU"/>
        </w:rPr>
        <w:t>4.3.</w:t>
      </w:r>
    </w:p>
    <w:p w:rsidR="00BC64C5" w:rsidRPr="00F5607B" w:rsidRDefault="00BC64C5" w:rsidP="00BC64C5">
      <w:pPr>
        <w:spacing w:after="0" w:line="175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7301A" w:rsidRPr="00DC3570" w:rsidRDefault="00E7301A" w:rsidP="00E7301A">
      <w:pPr>
        <w:pStyle w:val="ConsPlusNormal"/>
        <w:ind w:firstLine="540"/>
        <w:jc w:val="center"/>
        <w:rPr>
          <w:b/>
          <w:sz w:val="24"/>
          <w:szCs w:val="24"/>
        </w:rPr>
      </w:pPr>
      <w:r w:rsidRPr="00DC3570">
        <w:rPr>
          <w:b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E7301A" w:rsidRPr="00F5607B" w:rsidRDefault="00E7301A" w:rsidP="00E7301A">
      <w:pPr>
        <w:pStyle w:val="ConsPlusNormal"/>
        <w:ind w:firstLine="540"/>
        <w:jc w:val="center"/>
        <w:rPr>
          <w:sz w:val="24"/>
          <w:szCs w:val="24"/>
        </w:rPr>
      </w:pPr>
    </w:p>
    <w:p w:rsidR="00E7301A" w:rsidRPr="00784C1A" w:rsidRDefault="00E7301A" w:rsidP="00E7301A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607B">
        <w:rPr>
          <w:sz w:val="24"/>
          <w:szCs w:val="24"/>
        </w:rPr>
        <w:t>Детская площадка</w:t>
      </w:r>
      <w:r w:rsidRPr="00F5607B">
        <w:rPr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91075" cy="3390900"/>
            <wp:effectExtent l="19050" t="0" r="9525" b="0"/>
            <wp:docPr id="1" name="Рисунок 5" descr="Картинки по запросу детская площ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артинки по запросу детская площад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1A" w:rsidRPr="00784C1A" w:rsidRDefault="00E7301A" w:rsidP="00E7301A">
      <w:pPr>
        <w:pStyle w:val="ConsPlus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5607B">
        <w:rPr>
          <w:sz w:val="24"/>
          <w:szCs w:val="24"/>
        </w:rPr>
        <w:t>Спортивная площадка</w:t>
      </w:r>
      <w:r w:rsidRPr="00784C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2050" cy="3695700"/>
            <wp:effectExtent l="19050" t="0" r="0" b="0"/>
            <wp:docPr id="2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01A" w:rsidRPr="00F5607B" w:rsidRDefault="00E7301A" w:rsidP="00E7301A">
      <w:pPr>
        <w:pStyle w:val="ConsPlusNormal"/>
        <w:numPr>
          <w:ilvl w:val="0"/>
          <w:numId w:val="15"/>
        </w:numPr>
        <w:jc w:val="both"/>
        <w:rPr>
          <w:sz w:val="24"/>
          <w:szCs w:val="24"/>
        </w:rPr>
      </w:pPr>
      <w:r w:rsidRPr="00F5607B">
        <w:rPr>
          <w:sz w:val="24"/>
          <w:szCs w:val="24"/>
        </w:rPr>
        <w:t>Уличные фонари:</w:t>
      </w:r>
    </w:p>
    <w:p w:rsidR="00E7301A" w:rsidRPr="00784C1A" w:rsidRDefault="00E7301A" w:rsidP="00E7301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806"/>
      </w:tblGrid>
      <w:tr w:rsidR="00E7301A" w:rsidRPr="00784C1A" w:rsidTr="009E1C18">
        <w:tc>
          <w:tcPr>
            <w:tcW w:w="4785" w:type="dxa"/>
            <w:shd w:val="clear" w:color="auto" w:fill="auto"/>
          </w:tcPr>
          <w:p w:rsidR="00E7301A" w:rsidRPr="00784C1A" w:rsidRDefault="00E7301A" w:rsidP="009E1C1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619375" cy="2257425"/>
                  <wp:effectExtent l="19050" t="0" r="9525" b="0"/>
                  <wp:docPr id="3" name="Рисунок 3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E7301A" w:rsidRPr="00784C1A" w:rsidRDefault="00E7301A" w:rsidP="009E1C18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95600" cy="2343150"/>
                  <wp:effectExtent l="19050" t="0" r="0" b="0"/>
                  <wp:docPr id="4" name="Рисунок 1" descr="https://hobbyka.ru/upload/resize_cache/iblock/456/800_633_1ee38d4541d63b2efb49dd586353487f0/456aa677010e6adcef497e116314f5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hobbyka.ru/upload/resize_cache/iblock/456/800_633_1ee38d4541d63b2efb49dd586353487f0/456aa677010e6adcef497e116314f5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1A" w:rsidRPr="00F5607B" w:rsidRDefault="00E7301A" w:rsidP="00E7301A">
      <w:pPr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F5607B">
        <w:rPr>
          <w:rFonts w:ascii="Arial" w:hAnsi="Arial" w:cs="Arial"/>
          <w:color w:val="000000"/>
          <w:sz w:val="24"/>
          <w:szCs w:val="24"/>
        </w:rPr>
        <w:t>Скамьи:</w:t>
      </w:r>
    </w:p>
    <w:p w:rsidR="00E7301A" w:rsidRPr="006E3C16" w:rsidRDefault="00E7301A" w:rsidP="006E3C16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81350"/>
            <wp:effectExtent l="19050" t="0" r="0" b="0"/>
            <wp:docPr id="5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301A" w:rsidRDefault="00E7301A" w:rsidP="00BC64C5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4C5" w:rsidRPr="00BC64C5" w:rsidRDefault="00BC64C5" w:rsidP="00BC64C5">
      <w:pPr>
        <w:spacing w:after="0" w:line="13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C64C5" w:rsidRPr="00F5607B" w:rsidRDefault="00DC3570" w:rsidP="00DC3570">
      <w:pPr>
        <w:tabs>
          <w:tab w:val="left" w:pos="820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</w:t>
      </w:r>
      <w:r w:rsidR="00BC64C5" w:rsidRPr="00F5607B">
        <w:rPr>
          <w:rFonts w:ascii="Arial" w:eastAsia="Times New Roman" w:hAnsi="Arial" w:cs="Arial"/>
          <w:bCs/>
          <w:sz w:val="24"/>
          <w:szCs w:val="24"/>
          <w:lang w:eastAsia="ru-RU"/>
        </w:rPr>
        <w:t>Установка урн:</w:t>
      </w:r>
    </w:p>
    <w:p w:rsidR="007F2D00" w:rsidRPr="00977093" w:rsidRDefault="00BC64C5" w:rsidP="00977093">
      <w:pPr>
        <w:tabs>
          <w:tab w:val="left" w:pos="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F2D00" w:rsidRPr="00977093" w:rsidSect="00F5607B">
          <w:pgSz w:w="11900" w:h="16838"/>
          <w:pgMar w:top="679" w:right="706" w:bottom="1134" w:left="1440" w:header="0" w:footer="0" w:gutter="0"/>
          <w:cols w:space="720" w:equalWidth="0">
            <w:col w:w="9760"/>
          </w:cols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88745" cy="2314575"/>
            <wp:effectExtent l="0" t="0" r="190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2D00" w:rsidRPr="0028462B" w:rsidRDefault="007F2D00" w:rsidP="0097709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7F2D00" w:rsidRPr="0028462B" w:rsidSect="00977093">
      <w:pgSz w:w="11906" w:h="16838"/>
      <w:pgMar w:top="568" w:right="851" w:bottom="851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74D"/>
    <w:multiLevelType w:val="hybridMultilevel"/>
    <w:tmpl w:val="5AC25828"/>
    <w:lvl w:ilvl="0" w:tplc="7174C920">
      <w:start w:val="1"/>
      <w:numFmt w:val="decimal"/>
      <w:lvlText w:val="%1."/>
      <w:lvlJc w:val="left"/>
    </w:lvl>
    <w:lvl w:ilvl="1" w:tplc="546E5BE8">
      <w:numFmt w:val="decimal"/>
      <w:lvlText w:val=""/>
      <w:lvlJc w:val="left"/>
    </w:lvl>
    <w:lvl w:ilvl="2" w:tplc="6A34B022">
      <w:numFmt w:val="decimal"/>
      <w:lvlText w:val=""/>
      <w:lvlJc w:val="left"/>
    </w:lvl>
    <w:lvl w:ilvl="3" w:tplc="A50C4A12">
      <w:numFmt w:val="decimal"/>
      <w:lvlText w:val=""/>
      <w:lvlJc w:val="left"/>
    </w:lvl>
    <w:lvl w:ilvl="4" w:tplc="FC0AB43A">
      <w:numFmt w:val="decimal"/>
      <w:lvlText w:val=""/>
      <w:lvlJc w:val="left"/>
    </w:lvl>
    <w:lvl w:ilvl="5" w:tplc="9D2AF840">
      <w:numFmt w:val="decimal"/>
      <w:lvlText w:val=""/>
      <w:lvlJc w:val="left"/>
    </w:lvl>
    <w:lvl w:ilvl="6" w:tplc="70F62324">
      <w:numFmt w:val="decimal"/>
      <w:lvlText w:val=""/>
      <w:lvlJc w:val="left"/>
    </w:lvl>
    <w:lvl w:ilvl="7" w:tplc="85EE8A8C">
      <w:numFmt w:val="decimal"/>
      <w:lvlText w:val=""/>
      <w:lvlJc w:val="left"/>
    </w:lvl>
    <w:lvl w:ilvl="8" w:tplc="C5803E72">
      <w:numFmt w:val="decimal"/>
      <w:lvlText w:val=""/>
      <w:lvlJc w:val="left"/>
    </w:lvl>
  </w:abstractNum>
  <w:abstractNum w:abstractNumId="2">
    <w:nsid w:val="00001238"/>
    <w:multiLevelType w:val="hybridMultilevel"/>
    <w:tmpl w:val="8DE05108"/>
    <w:lvl w:ilvl="0" w:tplc="156E9BD0">
      <w:start w:val="12"/>
      <w:numFmt w:val="decimal"/>
      <w:lvlText w:val="%1."/>
      <w:lvlJc w:val="left"/>
    </w:lvl>
    <w:lvl w:ilvl="1" w:tplc="2188D620">
      <w:numFmt w:val="decimal"/>
      <w:lvlText w:val=""/>
      <w:lvlJc w:val="left"/>
    </w:lvl>
    <w:lvl w:ilvl="2" w:tplc="37341248">
      <w:numFmt w:val="decimal"/>
      <w:lvlText w:val=""/>
      <w:lvlJc w:val="left"/>
    </w:lvl>
    <w:lvl w:ilvl="3" w:tplc="91362FCA">
      <w:numFmt w:val="decimal"/>
      <w:lvlText w:val=""/>
      <w:lvlJc w:val="left"/>
    </w:lvl>
    <w:lvl w:ilvl="4" w:tplc="ADCAC570">
      <w:numFmt w:val="decimal"/>
      <w:lvlText w:val=""/>
      <w:lvlJc w:val="left"/>
    </w:lvl>
    <w:lvl w:ilvl="5" w:tplc="D3923C8C">
      <w:numFmt w:val="decimal"/>
      <w:lvlText w:val=""/>
      <w:lvlJc w:val="left"/>
    </w:lvl>
    <w:lvl w:ilvl="6" w:tplc="2F82F400">
      <w:numFmt w:val="decimal"/>
      <w:lvlText w:val=""/>
      <w:lvlJc w:val="left"/>
    </w:lvl>
    <w:lvl w:ilvl="7" w:tplc="5E7C4668">
      <w:numFmt w:val="decimal"/>
      <w:lvlText w:val=""/>
      <w:lvlJc w:val="left"/>
    </w:lvl>
    <w:lvl w:ilvl="8" w:tplc="798A442C">
      <w:numFmt w:val="decimal"/>
      <w:lvlText w:val=""/>
      <w:lvlJc w:val="left"/>
    </w:lvl>
  </w:abstractNum>
  <w:abstractNum w:abstractNumId="3">
    <w:nsid w:val="00001547"/>
    <w:multiLevelType w:val="hybridMultilevel"/>
    <w:tmpl w:val="C28C2CB2"/>
    <w:lvl w:ilvl="0" w:tplc="022463AA">
      <w:start w:val="2"/>
      <w:numFmt w:val="decimal"/>
      <w:lvlText w:val="%1)"/>
      <w:lvlJc w:val="left"/>
    </w:lvl>
    <w:lvl w:ilvl="1" w:tplc="E876848E">
      <w:start w:val="4"/>
      <w:numFmt w:val="decimal"/>
      <w:lvlText w:val="%2."/>
      <w:lvlJc w:val="left"/>
    </w:lvl>
    <w:lvl w:ilvl="2" w:tplc="C85AD4FA">
      <w:numFmt w:val="decimal"/>
      <w:lvlText w:val=""/>
      <w:lvlJc w:val="left"/>
    </w:lvl>
    <w:lvl w:ilvl="3" w:tplc="0904213E">
      <w:numFmt w:val="decimal"/>
      <w:lvlText w:val=""/>
      <w:lvlJc w:val="left"/>
    </w:lvl>
    <w:lvl w:ilvl="4" w:tplc="A44EBBBE">
      <w:numFmt w:val="decimal"/>
      <w:lvlText w:val=""/>
      <w:lvlJc w:val="left"/>
    </w:lvl>
    <w:lvl w:ilvl="5" w:tplc="EA24F7EC">
      <w:numFmt w:val="decimal"/>
      <w:lvlText w:val=""/>
      <w:lvlJc w:val="left"/>
    </w:lvl>
    <w:lvl w:ilvl="6" w:tplc="CC6CCC56">
      <w:numFmt w:val="decimal"/>
      <w:lvlText w:val=""/>
      <w:lvlJc w:val="left"/>
    </w:lvl>
    <w:lvl w:ilvl="7" w:tplc="85FCAA0E">
      <w:numFmt w:val="decimal"/>
      <w:lvlText w:val=""/>
      <w:lvlJc w:val="left"/>
    </w:lvl>
    <w:lvl w:ilvl="8" w:tplc="7A20ABBE">
      <w:numFmt w:val="decimal"/>
      <w:lvlText w:val=""/>
      <w:lvlJc w:val="left"/>
    </w:lvl>
  </w:abstractNum>
  <w:abstractNum w:abstractNumId="4">
    <w:nsid w:val="00004509"/>
    <w:multiLevelType w:val="hybridMultilevel"/>
    <w:tmpl w:val="91AAAA4E"/>
    <w:lvl w:ilvl="0" w:tplc="0A0A9152">
      <w:start w:val="8"/>
      <w:numFmt w:val="decimal"/>
      <w:lvlText w:val="%1."/>
      <w:lvlJc w:val="left"/>
    </w:lvl>
    <w:lvl w:ilvl="1" w:tplc="6332F480">
      <w:numFmt w:val="decimal"/>
      <w:lvlText w:val=""/>
      <w:lvlJc w:val="left"/>
    </w:lvl>
    <w:lvl w:ilvl="2" w:tplc="813094B6">
      <w:numFmt w:val="decimal"/>
      <w:lvlText w:val=""/>
      <w:lvlJc w:val="left"/>
    </w:lvl>
    <w:lvl w:ilvl="3" w:tplc="7F44EC0A">
      <w:numFmt w:val="decimal"/>
      <w:lvlText w:val=""/>
      <w:lvlJc w:val="left"/>
    </w:lvl>
    <w:lvl w:ilvl="4" w:tplc="E47ABB40">
      <w:numFmt w:val="decimal"/>
      <w:lvlText w:val=""/>
      <w:lvlJc w:val="left"/>
    </w:lvl>
    <w:lvl w:ilvl="5" w:tplc="176AA632">
      <w:numFmt w:val="decimal"/>
      <w:lvlText w:val=""/>
      <w:lvlJc w:val="left"/>
    </w:lvl>
    <w:lvl w:ilvl="6" w:tplc="63F41B62">
      <w:numFmt w:val="decimal"/>
      <w:lvlText w:val=""/>
      <w:lvlJc w:val="left"/>
    </w:lvl>
    <w:lvl w:ilvl="7" w:tplc="D4381170">
      <w:numFmt w:val="decimal"/>
      <w:lvlText w:val=""/>
      <w:lvlJc w:val="left"/>
    </w:lvl>
    <w:lvl w:ilvl="8" w:tplc="6DD4F9EC">
      <w:numFmt w:val="decimal"/>
      <w:lvlText w:val=""/>
      <w:lvlJc w:val="left"/>
    </w:lvl>
  </w:abstractNum>
  <w:abstractNum w:abstractNumId="5">
    <w:nsid w:val="00004DB7"/>
    <w:multiLevelType w:val="hybridMultilevel"/>
    <w:tmpl w:val="029694FE"/>
    <w:lvl w:ilvl="0" w:tplc="72F6D656">
      <w:start w:val="1"/>
      <w:numFmt w:val="decimal"/>
      <w:lvlText w:val="%1)"/>
      <w:lvlJc w:val="left"/>
    </w:lvl>
    <w:lvl w:ilvl="1" w:tplc="5E4C033E">
      <w:numFmt w:val="decimal"/>
      <w:lvlText w:val=""/>
      <w:lvlJc w:val="left"/>
    </w:lvl>
    <w:lvl w:ilvl="2" w:tplc="B47A5272">
      <w:numFmt w:val="decimal"/>
      <w:lvlText w:val=""/>
      <w:lvlJc w:val="left"/>
    </w:lvl>
    <w:lvl w:ilvl="3" w:tplc="44DCF8B4">
      <w:numFmt w:val="decimal"/>
      <w:lvlText w:val=""/>
      <w:lvlJc w:val="left"/>
    </w:lvl>
    <w:lvl w:ilvl="4" w:tplc="D32E4A72">
      <w:numFmt w:val="decimal"/>
      <w:lvlText w:val=""/>
      <w:lvlJc w:val="left"/>
    </w:lvl>
    <w:lvl w:ilvl="5" w:tplc="6688EA66">
      <w:numFmt w:val="decimal"/>
      <w:lvlText w:val=""/>
      <w:lvlJc w:val="left"/>
    </w:lvl>
    <w:lvl w:ilvl="6" w:tplc="10F03ACA">
      <w:numFmt w:val="decimal"/>
      <w:lvlText w:val=""/>
      <w:lvlJc w:val="left"/>
    </w:lvl>
    <w:lvl w:ilvl="7" w:tplc="D17E5542">
      <w:numFmt w:val="decimal"/>
      <w:lvlText w:val=""/>
      <w:lvlJc w:val="left"/>
    </w:lvl>
    <w:lvl w:ilvl="8" w:tplc="2C3422BA">
      <w:numFmt w:val="decimal"/>
      <w:lvlText w:val=""/>
      <w:lvlJc w:val="left"/>
    </w:lvl>
  </w:abstractNum>
  <w:abstractNum w:abstractNumId="6">
    <w:nsid w:val="00004DC8"/>
    <w:multiLevelType w:val="hybridMultilevel"/>
    <w:tmpl w:val="0D7E10CE"/>
    <w:lvl w:ilvl="0" w:tplc="EB5A69EE">
      <w:start w:val="1"/>
      <w:numFmt w:val="decimal"/>
      <w:lvlText w:val="%1."/>
      <w:lvlJc w:val="left"/>
    </w:lvl>
    <w:lvl w:ilvl="1" w:tplc="3C4466EC">
      <w:numFmt w:val="decimal"/>
      <w:lvlText w:val=""/>
      <w:lvlJc w:val="left"/>
    </w:lvl>
    <w:lvl w:ilvl="2" w:tplc="DCFEA8B0">
      <w:numFmt w:val="decimal"/>
      <w:lvlText w:val=""/>
      <w:lvlJc w:val="left"/>
    </w:lvl>
    <w:lvl w:ilvl="3" w:tplc="FB3A6FDA">
      <w:numFmt w:val="decimal"/>
      <w:lvlText w:val=""/>
      <w:lvlJc w:val="left"/>
    </w:lvl>
    <w:lvl w:ilvl="4" w:tplc="7B20F934">
      <w:numFmt w:val="decimal"/>
      <w:lvlText w:val=""/>
      <w:lvlJc w:val="left"/>
    </w:lvl>
    <w:lvl w:ilvl="5" w:tplc="F168EADE">
      <w:numFmt w:val="decimal"/>
      <w:lvlText w:val=""/>
      <w:lvlJc w:val="left"/>
    </w:lvl>
    <w:lvl w:ilvl="6" w:tplc="CBD8D106">
      <w:numFmt w:val="decimal"/>
      <w:lvlText w:val=""/>
      <w:lvlJc w:val="left"/>
    </w:lvl>
    <w:lvl w:ilvl="7" w:tplc="5AF00520">
      <w:numFmt w:val="decimal"/>
      <w:lvlText w:val=""/>
      <w:lvlJc w:val="left"/>
    </w:lvl>
    <w:lvl w:ilvl="8" w:tplc="D54E98B6">
      <w:numFmt w:val="decimal"/>
      <w:lvlText w:val=""/>
      <w:lvlJc w:val="left"/>
    </w:lvl>
  </w:abstractNum>
  <w:abstractNum w:abstractNumId="7">
    <w:nsid w:val="00005D03"/>
    <w:multiLevelType w:val="hybridMultilevel"/>
    <w:tmpl w:val="3FA86886"/>
    <w:lvl w:ilvl="0" w:tplc="42C4BB90">
      <w:start w:val="1"/>
      <w:numFmt w:val="decimal"/>
      <w:lvlText w:val="%1."/>
      <w:lvlJc w:val="left"/>
    </w:lvl>
    <w:lvl w:ilvl="1" w:tplc="30A0DD08">
      <w:numFmt w:val="decimal"/>
      <w:lvlText w:val=""/>
      <w:lvlJc w:val="left"/>
    </w:lvl>
    <w:lvl w:ilvl="2" w:tplc="0136E6E6">
      <w:numFmt w:val="decimal"/>
      <w:lvlText w:val=""/>
      <w:lvlJc w:val="left"/>
    </w:lvl>
    <w:lvl w:ilvl="3" w:tplc="B7D6342E">
      <w:numFmt w:val="decimal"/>
      <w:lvlText w:val=""/>
      <w:lvlJc w:val="left"/>
    </w:lvl>
    <w:lvl w:ilvl="4" w:tplc="4E6E1FAC">
      <w:numFmt w:val="decimal"/>
      <w:lvlText w:val=""/>
      <w:lvlJc w:val="left"/>
    </w:lvl>
    <w:lvl w:ilvl="5" w:tplc="6CBA95E8">
      <w:numFmt w:val="decimal"/>
      <w:lvlText w:val=""/>
      <w:lvlJc w:val="left"/>
    </w:lvl>
    <w:lvl w:ilvl="6" w:tplc="73C0FED4">
      <w:numFmt w:val="decimal"/>
      <w:lvlText w:val=""/>
      <w:lvlJc w:val="left"/>
    </w:lvl>
    <w:lvl w:ilvl="7" w:tplc="99C46F8C">
      <w:numFmt w:val="decimal"/>
      <w:lvlText w:val=""/>
      <w:lvlJc w:val="left"/>
    </w:lvl>
    <w:lvl w:ilvl="8" w:tplc="AF04E0F6">
      <w:numFmt w:val="decimal"/>
      <w:lvlText w:val=""/>
      <w:lvlJc w:val="left"/>
    </w:lvl>
  </w:abstractNum>
  <w:abstractNum w:abstractNumId="8">
    <w:nsid w:val="00006443"/>
    <w:multiLevelType w:val="hybridMultilevel"/>
    <w:tmpl w:val="1A569506"/>
    <w:lvl w:ilvl="0" w:tplc="A978D3C0">
      <w:start w:val="1"/>
      <w:numFmt w:val="decimal"/>
      <w:lvlText w:val="%1."/>
      <w:lvlJc w:val="left"/>
    </w:lvl>
    <w:lvl w:ilvl="1" w:tplc="E85EF5B8">
      <w:numFmt w:val="decimal"/>
      <w:lvlText w:val=""/>
      <w:lvlJc w:val="left"/>
    </w:lvl>
    <w:lvl w:ilvl="2" w:tplc="3E141066">
      <w:numFmt w:val="decimal"/>
      <w:lvlText w:val=""/>
      <w:lvlJc w:val="left"/>
    </w:lvl>
    <w:lvl w:ilvl="3" w:tplc="64A2EF60">
      <w:numFmt w:val="decimal"/>
      <w:lvlText w:val=""/>
      <w:lvlJc w:val="left"/>
    </w:lvl>
    <w:lvl w:ilvl="4" w:tplc="F5789222">
      <w:numFmt w:val="decimal"/>
      <w:lvlText w:val=""/>
      <w:lvlJc w:val="left"/>
    </w:lvl>
    <w:lvl w:ilvl="5" w:tplc="A8F2F86E">
      <w:numFmt w:val="decimal"/>
      <w:lvlText w:val=""/>
      <w:lvlJc w:val="left"/>
    </w:lvl>
    <w:lvl w:ilvl="6" w:tplc="1842FDA0">
      <w:numFmt w:val="decimal"/>
      <w:lvlText w:val=""/>
      <w:lvlJc w:val="left"/>
    </w:lvl>
    <w:lvl w:ilvl="7" w:tplc="AAB435F2">
      <w:numFmt w:val="decimal"/>
      <w:lvlText w:val=""/>
      <w:lvlJc w:val="left"/>
    </w:lvl>
    <w:lvl w:ilvl="8" w:tplc="163E9C84">
      <w:numFmt w:val="decimal"/>
      <w:lvlText w:val=""/>
      <w:lvlJc w:val="left"/>
    </w:lvl>
  </w:abstractNum>
  <w:abstractNum w:abstractNumId="9">
    <w:nsid w:val="000066BB"/>
    <w:multiLevelType w:val="hybridMultilevel"/>
    <w:tmpl w:val="FFD2D996"/>
    <w:lvl w:ilvl="0" w:tplc="CE46E5B8">
      <w:start w:val="2"/>
      <w:numFmt w:val="decimal"/>
      <w:lvlText w:val="%1."/>
      <w:lvlJc w:val="left"/>
    </w:lvl>
    <w:lvl w:ilvl="1" w:tplc="75104AD4">
      <w:numFmt w:val="decimal"/>
      <w:lvlText w:val=""/>
      <w:lvlJc w:val="left"/>
    </w:lvl>
    <w:lvl w:ilvl="2" w:tplc="164CC9BA">
      <w:numFmt w:val="decimal"/>
      <w:lvlText w:val=""/>
      <w:lvlJc w:val="left"/>
    </w:lvl>
    <w:lvl w:ilvl="3" w:tplc="91CE03FA">
      <w:numFmt w:val="decimal"/>
      <w:lvlText w:val=""/>
      <w:lvlJc w:val="left"/>
    </w:lvl>
    <w:lvl w:ilvl="4" w:tplc="0144086C">
      <w:numFmt w:val="decimal"/>
      <w:lvlText w:val=""/>
      <w:lvlJc w:val="left"/>
    </w:lvl>
    <w:lvl w:ilvl="5" w:tplc="816CAAFA">
      <w:numFmt w:val="decimal"/>
      <w:lvlText w:val=""/>
      <w:lvlJc w:val="left"/>
    </w:lvl>
    <w:lvl w:ilvl="6" w:tplc="D472CC7C">
      <w:numFmt w:val="decimal"/>
      <w:lvlText w:val=""/>
      <w:lvlJc w:val="left"/>
    </w:lvl>
    <w:lvl w:ilvl="7" w:tplc="3348D448">
      <w:numFmt w:val="decimal"/>
      <w:lvlText w:val=""/>
      <w:lvlJc w:val="left"/>
    </w:lvl>
    <w:lvl w:ilvl="8" w:tplc="686EABAA">
      <w:numFmt w:val="decimal"/>
      <w:lvlText w:val=""/>
      <w:lvlJc w:val="left"/>
    </w:lvl>
  </w:abstractNum>
  <w:abstractNum w:abstractNumId="10">
    <w:nsid w:val="0000767D"/>
    <w:multiLevelType w:val="hybridMultilevel"/>
    <w:tmpl w:val="0E649028"/>
    <w:lvl w:ilvl="0" w:tplc="FB64EDAE">
      <w:start w:val="1"/>
      <w:numFmt w:val="bullet"/>
      <w:lvlText w:val="в"/>
      <w:lvlJc w:val="left"/>
    </w:lvl>
    <w:lvl w:ilvl="1" w:tplc="D3B2D610">
      <w:start w:val="2"/>
      <w:numFmt w:val="decimal"/>
      <w:lvlText w:val="%2."/>
      <w:lvlJc w:val="left"/>
    </w:lvl>
    <w:lvl w:ilvl="2" w:tplc="A8AE8C6E">
      <w:numFmt w:val="decimal"/>
      <w:lvlText w:val=""/>
      <w:lvlJc w:val="left"/>
    </w:lvl>
    <w:lvl w:ilvl="3" w:tplc="FB487FC2">
      <w:numFmt w:val="decimal"/>
      <w:lvlText w:val=""/>
      <w:lvlJc w:val="left"/>
    </w:lvl>
    <w:lvl w:ilvl="4" w:tplc="92E283B6">
      <w:numFmt w:val="decimal"/>
      <w:lvlText w:val=""/>
      <w:lvlJc w:val="left"/>
    </w:lvl>
    <w:lvl w:ilvl="5" w:tplc="41027442">
      <w:numFmt w:val="decimal"/>
      <w:lvlText w:val=""/>
      <w:lvlJc w:val="left"/>
    </w:lvl>
    <w:lvl w:ilvl="6" w:tplc="96AE0D60">
      <w:numFmt w:val="decimal"/>
      <w:lvlText w:val=""/>
      <w:lvlJc w:val="left"/>
    </w:lvl>
    <w:lvl w:ilvl="7" w:tplc="8D56BFC6">
      <w:numFmt w:val="decimal"/>
      <w:lvlText w:val=""/>
      <w:lvlJc w:val="left"/>
    </w:lvl>
    <w:lvl w:ilvl="8" w:tplc="94B6ADD6">
      <w:numFmt w:val="decimal"/>
      <w:lvlText w:val=""/>
      <w:lvlJc w:val="left"/>
    </w:lvl>
  </w:abstractNum>
  <w:abstractNum w:abstractNumId="11">
    <w:nsid w:val="00007A5A"/>
    <w:multiLevelType w:val="hybridMultilevel"/>
    <w:tmpl w:val="BB1E2256"/>
    <w:lvl w:ilvl="0" w:tplc="9CFAD41E">
      <w:start w:val="1"/>
      <w:numFmt w:val="bullet"/>
      <w:lvlText w:val="в"/>
      <w:lvlJc w:val="left"/>
    </w:lvl>
    <w:lvl w:ilvl="1" w:tplc="369E99CE">
      <w:start w:val="1"/>
      <w:numFmt w:val="decimal"/>
      <w:lvlText w:val="%2."/>
      <w:lvlJc w:val="left"/>
    </w:lvl>
    <w:lvl w:ilvl="2" w:tplc="031CA858">
      <w:numFmt w:val="decimal"/>
      <w:lvlText w:val=""/>
      <w:lvlJc w:val="left"/>
    </w:lvl>
    <w:lvl w:ilvl="3" w:tplc="D20EEA36">
      <w:numFmt w:val="decimal"/>
      <w:lvlText w:val=""/>
      <w:lvlJc w:val="left"/>
    </w:lvl>
    <w:lvl w:ilvl="4" w:tplc="BCCA4CB8">
      <w:numFmt w:val="decimal"/>
      <w:lvlText w:val=""/>
      <w:lvlJc w:val="left"/>
    </w:lvl>
    <w:lvl w:ilvl="5" w:tplc="B14C483A">
      <w:numFmt w:val="decimal"/>
      <w:lvlText w:val=""/>
      <w:lvlJc w:val="left"/>
    </w:lvl>
    <w:lvl w:ilvl="6" w:tplc="2D3EF19E">
      <w:numFmt w:val="decimal"/>
      <w:lvlText w:val=""/>
      <w:lvlJc w:val="left"/>
    </w:lvl>
    <w:lvl w:ilvl="7" w:tplc="EAA2E544">
      <w:numFmt w:val="decimal"/>
      <w:lvlText w:val=""/>
      <w:lvlJc w:val="left"/>
    </w:lvl>
    <w:lvl w:ilvl="8" w:tplc="073289E2">
      <w:numFmt w:val="decimal"/>
      <w:lvlText w:val=""/>
      <w:lvlJc w:val="left"/>
    </w:lvl>
  </w:abstractNum>
  <w:abstractNum w:abstractNumId="12">
    <w:nsid w:val="0B143241"/>
    <w:multiLevelType w:val="hybridMultilevel"/>
    <w:tmpl w:val="B41289C4"/>
    <w:lvl w:ilvl="0" w:tplc="898A0BB0">
      <w:start w:val="1"/>
      <w:numFmt w:val="decimal"/>
      <w:lvlText w:val="%1."/>
      <w:lvlJc w:val="left"/>
      <w:pPr>
        <w:ind w:left="25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5A6020F"/>
    <w:multiLevelType w:val="multilevel"/>
    <w:tmpl w:val="15A8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20B10B2"/>
    <w:multiLevelType w:val="multilevel"/>
    <w:tmpl w:val="5C30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090"/>
    <w:rsid w:val="000134E2"/>
    <w:rsid w:val="0001602C"/>
    <w:rsid w:val="00030923"/>
    <w:rsid w:val="000850A5"/>
    <w:rsid w:val="000A59A6"/>
    <w:rsid w:val="000D27B3"/>
    <w:rsid w:val="000E5BD4"/>
    <w:rsid w:val="000F7089"/>
    <w:rsid w:val="00102FD6"/>
    <w:rsid w:val="00104351"/>
    <w:rsid w:val="001048A2"/>
    <w:rsid w:val="001161A7"/>
    <w:rsid w:val="00124BA6"/>
    <w:rsid w:val="00142321"/>
    <w:rsid w:val="001505E6"/>
    <w:rsid w:val="00157F97"/>
    <w:rsid w:val="00163ACF"/>
    <w:rsid w:val="001923D6"/>
    <w:rsid w:val="001B147F"/>
    <w:rsid w:val="001D6236"/>
    <w:rsid w:val="001D7784"/>
    <w:rsid w:val="00207D09"/>
    <w:rsid w:val="00211047"/>
    <w:rsid w:val="00213A32"/>
    <w:rsid w:val="002167C4"/>
    <w:rsid w:val="00245DB3"/>
    <w:rsid w:val="0028462B"/>
    <w:rsid w:val="002B4240"/>
    <w:rsid w:val="002E54F4"/>
    <w:rsid w:val="00354909"/>
    <w:rsid w:val="00367095"/>
    <w:rsid w:val="00387F62"/>
    <w:rsid w:val="003929E3"/>
    <w:rsid w:val="003A4D98"/>
    <w:rsid w:val="003B71EE"/>
    <w:rsid w:val="003C6C6D"/>
    <w:rsid w:val="003D2920"/>
    <w:rsid w:val="003D793E"/>
    <w:rsid w:val="00424E0D"/>
    <w:rsid w:val="00440A69"/>
    <w:rsid w:val="0044411A"/>
    <w:rsid w:val="004632FD"/>
    <w:rsid w:val="00474FE0"/>
    <w:rsid w:val="0047712E"/>
    <w:rsid w:val="004A5AF8"/>
    <w:rsid w:val="004A5DC2"/>
    <w:rsid w:val="00506508"/>
    <w:rsid w:val="00517952"/>
    <w:rsid w:val="00534835"/>
    <w:rsid w:val="0054554F"/>
    <w:rsid w:val="005673A7"/>
    <w:rsid w:val="00567AEA"/>
    <w:rsid w:val="00573EDF"/>
    <w:rsid w:val="00590FFA"/>
    <w:rsid w:val="0059546B"/>
    <w:rsid w:val="005A37BB"/>
    <w:rsid w:val="005A5B08"/>
    <w:rsid w:val="005F1493"/>
    <w:rsid w:val="00600267"/>
    <w:rsid w:val="00602195"/>
    <w:rsid w:val="006026E1"/>
    <w:rsid w:val="0063363B"/>
    <w:rsid w:val="006363AA"/>
    <w:rsid w:val="00645ED1"/>
    <w:rsid w:val="00647E97"/>
    <w:rsid w:val="00655AC1"/>
    <w:rsid w:val="006763E0"/>
    <w:rsid w:val="006866CF"/>
    <w:rsid w:val="00690B5E"/>
    <w:rsid w:val="00692FC8"/>
    <w:rsid w:val="006C49B1"/>
    <w:rsid w:val="006E3C16"/>
    <w:rsid w:val="006E638D"/>
    <w:rsid w:val="006F7B43"/>
    <w:rsid w:val="007426B5"/>
    <w:rsid w:val="00750D50"/>
    <w:rsid w:val="007530F4"/>
    <w:rsid w:val="00783D83"/>
    <w:rsid w:val="007845F6"/>
    <w:rsid w:val="00785458"/>
    <w:rsid w:val="00786EE2"/>
    <w:rsid w:val="00793D25"/>
    <w:rsid w:val="00794300"/>
    <w:rsid w:val="007A4458"/>
    <w:rsid w:val="007D60A5"/>
    <w:rsid w:val="007F2D00"/>
    <w:rsid w:val="008213EB"/>
    <w:rsid w:val="008229C3"/>
    <w:rsid w:val="0082333F"/>
    <w:rsid w:val="008304D5"/>
    <w:rsid w:val="0083335D"/>
    <w:rsid w:val="008368CE"/>
    <w:rsid w:val="0084534A"/>
    <w:rsid w:val="008472E0"/>
    <w:rsid w:val="0089501E"/>
    <w:rsid w:val="008A23CB"/>
    <w:rsid w:val="008A413F"/>
    <w:rsid w:val="008C088E"/>
    <w:rsid w:val="008D5A95"/>
    <w:rsid w:val="008F1338"/>
    <w:rsid w:val="00906F69"/>
    <w:rsid w:val="00916DD6"/>
    <w:rsid w:val="00917EB5"/>
    <w:rsid w:val="00923705"/>
    <w:rsid w:val="00930786"/>
    <w:rsid w:val="00977093"/>
    <w:rsid w:val="009A44E7"/>
    <w:rsid w:val="009D6490"/>
    <w:rsid w:val="009E1C18"/>
    <w:rsid w:val="009E7C4A"/>
    <w:rsid w:val="00A00250"/>
    <w:rsid w:val="00A05C62"/>
    <w:rsid w:val="00A05EE5"/>
    <w:rsid w:val="00A1680C"/>
    <w:rsid w:val="00A32DD0"/>
    <w:rsid w:val="00A4136D"/>
    <w:rsid w:val="00A45419"/>
    <w:rsid w:val="00A82258"/>
    <w:rsid w:val="00AA7475"/>
    <w:rsid w:val="00AC2481"/>
    <w:rsid w:val="00AC2A11"/>
    <w:rsid w:val="00AC7603"/>
    <w:rsid w:val="00AD1263"/>
    <w:rsid w:val="00AF1F47"/>
    <w:rsid w:val="00AF25EF"/>
    <w:rsid w:val="00B228FA"/>
    <w:rsid w:val="00B661B2"/>
    <w:rsid w:val="00B73ED8"/>
    <w:rsid w:val="00B86753"/>
    <w:rsid w:val="00B86C7F"/>
    <w:rsid w:val="00B9244F"/>
    <w:rsid w:val="00BB2BD6"/>
    <w:rsid w:val="00BB3E17"/>
    <w:rsid w:val="00BC64C5"/>
    <w:rsid w:val="00BE2621"/>
    <w:rsid w:val="00BF5561"/>
    <w:rsid w:val="00BF7031"/>
    <w:rsid w:val="00C11E42"/>
    <w:rsid w:val="00C24A61"/>
    <w:rsid w:val="00C50AFB"/>
    <w:rsid w:val="00C73393"/>
    <w:rsid w:val="00C73A13"/>
    <w:rsid w:val="00C81700"/>
    <w:rsid w:val="00CB638C"/>
    <w:rsid w:val="00D31A2B"/>
    <w:rsid w:val="00D43ABA"/>
    <w:rsid w:val="00D44168"/>
    <w:rsid w:val="00D60C8A"/>
    <w:rsid w:val="00D74D04"/>
    <w:rsid w:val="00D816E6"/>
    <w:rsid w:val="00DB5395"/>
    <w:rsid w:val="00DC3570"/>
    <w:rsid w:val="00E31143"/>
    <w:rsid w:val="00E36090"/>
    <w:rsid w:val="00E44B1F"/>
    <w:rsid w:val="00E50034"/>
    <w:rsid w:val="00E727F2"/>
    <w:rsid w:val="00E7301A"/>
    <w:rsid w:val="00E82E44"/>
    <w:rsid w:val="00EC36A4"/>
    <w:rsid w:val="00ED22B5"/>
    <w:rsid w:val="00ED6B3B"/>
    <w:rsid w:val="00EE38A0"/>
    <w:rsid w:val="00F2120C"/>
    <w:rsid w:val="00F260F9"/>
    <w:rsid w:val="00F343B0"/>
    <w:rsid w:val="00F43899"/>
    <w:rsid w:val="00F5607B"/>
    <w:rsid w:val="00F74692"/>
    <w:rsid w:val="00F76161"/>
    <w:rsid w:val="00F92C4D"/>
    <w:rsid w:val="00F94BD0"/>
    <w:rsid w:val="00FA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  <w:style w:type="paragraph" w:customStyle="1" w:styleId="Default">
    <w:name w:val="Default"/>
    <w:rsid w:val="001B147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73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rmal (Web)"/>
    <w:basedOn w:val="a"/>
    <w:rsid w:val="00517952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ConsPlusNonformat">
    <w:name w:val="ConsPlusNonformat"/>
    <w:rsid w:val="00655AC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B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D649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6490"/>
    <w:rPr>
      <w:rFonts w:ascii="Consolas" w:hAnsi="Consolas"/>
      <w:sz w:val="20"/>
      <w:szCs w:val="20"/>
    </w:rPr>
  </w:style>
  <w:style w:type="character" w:styleId="a7">
    <w:name w:val="Hyperlink"/>
    <w:basedOn w:val="a0"/>
    <w:uiPriority w:val="99"/>
    <w:unhideWhenUsed/>
    <w:rsid w:val="00930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akhtubinsk.ru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adm-akhtubinsk.ru" TargetMode="Externa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E1138D8175E7687732EAC52D7E6157C862366088A1190B7BD46547AC3E6A40FE93FB6D24EECA29DA935Ea2D4Q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D0DF-82B2-4909-A1E3-AC5647D0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5442</Words>
  <Characters>31022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777</cp:lastModifiedBy>
  <cp:revision>7</cp:revision>
  <cp:lastPrinted>2017-12-14T04:44:00Z</cp:lastPrinted>
  <dcterms:created xsi:type="dcterms:W3CDTF">2017-12-21T11:25:00Z</dcterms:created>
  <dcterms:modified xsi:type="dcterms:W3CDTF">2017-12-08T05:35:00Z</dcterms:modified>
</cp:coreProperties>
</file>