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F5" w:rsidRDefault="00543BF5" w:rsidP="00543B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ПРОЕКТ</w:t>
      </w:r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Астраханская  область  Ахтубинский  район</w:t>
      </w:r>
    </w:p>
    <w:p w:rsidR="00734A13" w:rsidRPr="00734A13" w:rsidRDefault="00734A13" w:rsidP="00734A13">
      <w:pPr>
        <w:rPr>
          <w:rFonts w:ascii="Arial" w:hAnsi="Arial" w:cs="Arial"/>
          <w:b/>
          <w:sz w:val="24"/>
        </w:rPr>
      </w:pPr>
      <w:r w:rsidRPr="00734A13">
        <w:rPr>
          <w:rFonts w:ascii="Arial" w:hAnsi="Arial" w:cs="Arial"/>
          <w:sz w:val="24"/>
        </w:rPr>
        <w:t xml:space="preserve">                              </w:t>
      </w:r>
      <w:r w:rsidRPr="00734A13">
        <w:rPr>
          <w:rFonts w:ascii="Arial" w:hAnsi="Arial" w:cs="Arial"/>
          <w:b/>
          <w:sz w:val="24"/>
        </w:rPr>
        <w:t>СОВЕТ МУНИЦИПАЛЬНОГО   ОБРАЗОВАНИЯ</w:t>
      </w:r>
    </w:p>
    <w:p w:rsidR="00734A13" w:rsidRPr="00734A13" w:rsidRDefault="00734A13" w:rsidP="00734A13">
      <w:pPr>
        <w:jc w:val="center"/>
        <w:rPr>
          <w:rFonts w:ascii="Arial" w:hAnsi="Arial" w:cs="Arial"/>
          <w:b/>
          <w:sz w:val="24"/>
        </w:rPr>
      </w:pPr>
      <w:r w:rsidRPr="00734A13">
        <w:rPr>
          <w:rFonts w:ascii="Arial" w:hAnsi="Arial" w:cs="Arial"/>
          <w:b/>
          <w:sz w:val="24"/>
        </w:rPr>
        <w:t>«ПОСЕЛОК  ВЕРХНИЙ  БАСКУНЧАК»</w:t>
      </w:r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</w:p>
    <w:p w:rsidR="00734A13" w:rsidRPr="00734A13" w:rsidRDefault="00734A13" w:rsidP="00734A13">
      <w:pPr>
        <w:jc w:val="center"/>
        <w:rPr>
          <w:rFonts w:ascii="Arial" w:hAnsi="Arial" w:cs="Arial"/>
          <w:b/>
          <w:sz w:val="24"/>
        </w:rPr>
      </w:pPr>
      <w:r w:rsidRPr="00734A13">
        <w:rPr>
          <w:rFonts w:ascii="Arial" w:hAnsi="Arial" w:cs="Arial"/>
          <w:b/>
          <w:sz w:val="24"/>
        </w:rPr>
        <w:t xml:space="preserve">Р Е Ш Е Н И Е № </w:t>
      </w:r>
    </w:p>
    <w:p w:rsidR="00734A13" w:rsidRPr="00734A13" w:rsidRDefault="00734A13" w:rsidP="00734A13">
      <w:pPr>
        <w:jc w:val="center"/>
        <w:rPr>
          <w:rFonts w:ascii="Arial" w:hAnsi="Arial" w:cs="Arial"/>
          <w:b/>
          <w:sz w:val="24"/>
        </w:rPr>
      </w:pPr>
      <w:r w:rsidRPr="00734A13">
        <w:rPr>
          <w:rFonts w:ascii="Arial" w:hAnsi="Arial" w:cs="Arial"/>
          <w:b/>
          <w:sz w:val="24"/>
        </w:rPr>
        <w:t xml:space="preserve"> заседание  </w:t>
      </w:r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</w:p>
    <w:p w:rsidR="00734A13" w:rsidRPr="00734A13" w:rsidRDefault="00734A13" w:rsidP="00734A13">
      <w:pPr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 xml:space="preserve">    </w:t>
      </w:r>
      <w:r w:rsidRPr="00734A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.09</w:t>
      </w:r>
      <w:r w:rsidRPr="00734A1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8</w:t>
      </w:r>
      <w:r w:rsidRPr="00734A13">
        <w:rPr>
          <w:rFonts w:ascii="Arial" w:hAnsi="Arial" w:cs="Arial"/>
          <w:sz w:val="24"/>
        </w:rPr>
        <w:t xml:space="preserve">                                               </w:t>
      </w:r>
      <w:r>
        <w:rPr>
          <w:rFonts w:ascii="Arial" w:hAnsi="Arial" w:cs="Arial"/>
          <w:sz w:val="24"/>
        </w:rPr>
        <w:t xml:space="preserve">   </w:t>
      </w:r>
      <w:r w:rsidRPr="00734A13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</w:t>
      </w:r>
      <w:r w:rsidRPr="00734A13">
        <w:rPr>
          <w:rFonts w:ascii="Arial" w:hAnsi="Arial" w:cs="Arial"/>
          <w:sz w:val="24"/>
        </w:rPr>
        <w:t xml:space="preserve">      поселок Верхний Баскунчак</w:t>
      </w:r>
    </w:p>
    <w:p w:rsidR="00734A13" w:rsidRPr="00734A13" w:rsidRDefault="00734A13" w:rsidP="00734A13">
      <w:pPr>
        <w:jc w:val="center"/>
        <w:rPr>
          <w:rFonts w:ascii="Arial" w:hAnsi="Arial" w:cs="Arial"/>
          <w:b/>
          <w:sz w:val="24"/>
        </w:rPr>
      </w:pPr>
      <w:r w:rsidRPr="00734A13">
        <w:rPr>
          <w:rFonts w:ascii="Arial" w:hAnsi="Arial" w:cs="Arial"/>
          <w:sz w:val="24"/>
        </w:rPr>
        <w:t xml:space="preserve">  </w:t>
      </w:r>
    </w:p>
    <w:p w:rsidR="0034560A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 xml:space="preserve">О внесении изменений </w:t>
      </w:r>
      <w:r w:rsidR="0034560A">
        <w:rPr>
          <w:rFonts w:ascii="Arial" w:hAnsi="Arial" w:cs="Arial"/>
          <w:sz w:val="24"/>
        </w:rPr>
        <w:t xml:space="preserve">и дополнений </w:t>
      </w:r>
    </w:p>
    <w:p w:rsidR="0034560A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в решение</w:t>
      </w:r>
      <w:r w:rsidR="0034560A">
        <w:rPr>
          <w:rFonts w:ascii="Arial" w:hAnsi="Arial" w:cs="Arial"/>
          <w:sz w:val="24"/>
        </w:rPr>
        <w:t xml:space="preserve"> </w:t>
      </w:r>
      <w:r w:rsidRPr="00734A13">
        <w:rPr>
          <w:rFonts w:ascii="Arial" w:hAnsi="Arial" w:cs="Arial"/>
          <w:sz w:val="24"/>
        </w:rPr>
        <w:t xml:space="preserve">Совета МО «Поселок Верхний </w:t>
      </w:r>
    </w:p>
    <w:p w:rsidR="00734A13" w:rsidRDefault="00734A13" w:rsidP="0034560A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Баскунчак»</w:t>
      </w:r>
      <w:r w:rsidR="0034560A">
        <w:rPr>
          <w:rFonts w:ascii="Arial" w:hAnsi="Arial" w:cs="Arial"/>
          <w:sz w:val="24"/>
        </w:rPr>
        <w:t xml:space="preserve"> </w:t>
      </w:r>
      <w:r w:rsidRPr="00734A13">
        <w:rPr>
          <w:rFonts w:ascii="Arial" w:hAnsi="Arial" w:cs="Arial"/>
          <w:sz w:val="24"/>
        </w:rPr>
        <w:t>от 30.10.2017 № 144</w:t>
      </w:r>
      <w:r>
        <w:rPr>
          <w:rFonts w:ascii="Arial" w:hAnsi="Arial" w:cs="Arial"/>
          <w:sz w:val="24"/>
        </w:rPr>
        <w:t xml:space="preserve"> (в редакции </w:t>
      </w:r>
    </w:p>
    <w:p w:rsidR="00734A13" w:rsidRPr="00734A13" w:rsidRDefault="00734A13" w:rsidP="00734A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27.12.2017 № 159)</w:t>
      </w:r>
    </w:p>
    <w:p w:rsidR="00734A13" w:rsidRPr="00734A13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 xml:space="preserve">    </w:t>
      </w:r>
    </w:p>
    <w:p w:rsidR="00734A13" w:rsidRPr="00734A13" w:rsidRDefault="00734A13" w:rsidP="00734A13">
      <w:pPr>
        <w:ind w:firstLine="708"/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 xml:space="preserve">Во исполнение </w:t>
      </w:r>
      <w:r>
        <w:rPr>
          <w:rFonts w:ascii="Arial" w:hAnsi="Arial" w:cs="Arial"/>
          <w:sz w:val="24"/>
        </w:rPr>
        <w:t>закона Астраханской области</w:t>
      </w:r>
      <w:r w:rsidRPr="00734A13">
        <w:rPr>
          <w:rFonts w:ascii="Arial" w:hAnsi="Arial" w:cs="Arial"/>
          <w:sz w:val="24"/>
        </w:rPr>
        <w:t xml:space="preserve"> от </w:t>
      </w:r>
      <w:r>
        <w:rPr>
          <w:rFonts w:ascii="Arial" w:hAnsi="Arial" w:cs="Arial"/>
          <w:sz w:val="24"/>
        </w:rPr>
        <w:t>16</w:t>
      </w:r>
      <w:r w:rsidRPr="00734A1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07</w:t>
      </w:r>
      <w:r w:rsidRPr="00734A1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8</w:t>
      </w:r>
      <w:r w:rsidRPr="00734A13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58/2018-ОЗ «О порядке определения границ прилегающей территории правилами благоустройства территории муниципального образования Астраханской области», на основании письма Комитета по государственному устройству и местному самоуправлению Думы Астраханской области от 23.07.2018 № 1585 о приведении правил благоустройства территорий муниципальных образований Астраханской области в соответствие с указанным Законом Астраханской области</w:t>
      </w:r>
      <w:r w:rsidRPr="00734A13">
        <w:rPr>
          <w:rFonts w:ascii="Arial" w:hAnsi="Arial" w:cs="Arial"/>
          <w:sz w:val="24"/>
        </w:rPr>
        <w:t xml:space="preserve">, Совет МО «Поселок Верхний Баскунчак» </w:t>
      </w:r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РЕШИЛ:</w:t>
      </w:r>
    </w:p>
    <w:p w:rsidR="00734A13" w:rsidRPr="00734A13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b/>
          <w:bCs/>
          <w:sz w:val="24"/>
        </w:rPr>
        <w:t xml:space="preserve"> </w:t>
      </w:r>
      <w:r w:rsidRPr="00734A13">
        <w:rPr>
          <w:rFonts w:ascii="Arial" w:hAnsi="Arial" w:cs="Arial"/>
          <w:sz w:val="24"/>
        </w:rPr>
        <w:t xml:space="preserve">  </w:t>
      </w:r>
    </w:p>
    <w:p w:rsidR="00734A13" w:rsidRPr="00734A13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1. Внести в решение Совета МО «Поселок Верхний Баскунчак» от 30.10.2017 № 144</w:t>
      </w:r>
      <w:r>
        <w:rPr>
          <w:rFonts w:ascii="Arial" w:hAnsi="Arial" w:cs="Arial"/>
          <w:sz w:val="24"/>
        </w:rPr>
        <w:t xml:space="preserve"> (в редакции от 27.12.2017 № 159)</w:t>
      </w:r>
      <w:r w:rsidRPr="00734A13">
        <w:rPr>
          <w:rFonts w:ascii="Arial" w:hAnsi="Arial" w:cs="Arial"/>
          <w:sz w:val="24"/>
        </w:rPr>
        <w:t xml:space="preserve"> «Об утверждении Правил благоустройства территории МО «Поселок Верхний Баскунчак» следующие изменения</w:t>
      </w:r>
      <w:r w:rsidR="0034560A">
        <w:rPr>
          <w:rFonts w:ascii="Arial" w:hAnsi="Arial" w:cs="Arial"/>
          <w:sz w:val="24"/>
        </w:rPr>
        <w:t xml:space="preserve"> и дополнения</w:t>
      </w:r>
      <w:r w:rsidRPr="00734A13">
        <w:rPr>
          <w:rFonts w:ascii="Arial" w:hAnsi="Arial" w:cs="Arial"/>
          <w:sz w:val="24"/>
        </w:rPr>
        <w:t>:</w:t>
      </w:r>
    </w:p>
    <w:p w:rsidR="0034560A" w:rsidRDefault="00543BF5" w:rsidP="00543BF5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статью 2 </w:t>
      </w:r>
      <w:r w:rsidR="0034560A">
        <w:rPr>
          <w:rFonts w:ascii="Arial" w:eastAsia="Calibri" w:hAnsi="Arial" w:cs="Arial"/>
          <w:sz w:val="24"/>
          <w:szCs w:val="24"/>
        </w:rPr>
        <w:t>дополнить</w:t>
      </w:r>
      <w:r>
        <w:rPr>
          <w:rFonts w:ascii="Arial" w:eastAsia="Calibri" w:hAnsi="Arial" w:cs="Arial"/>
          <w:sz w:val="24"/>
          <w:szCs w:val="24"/>
        </w:rPr>
        <w:t xml:space="preserve"> пункт</w:t>
      </w:r>
      <w:r w:rsidR="0034560A">
        <w:rPr>
          <w:rFonts w:ascii="Arial" w:eastAsia="Calibri" w:hAnsi="Arial" w:cs="Arial"/>
          <w:sz w:val="24"/>
          <w:szCs w:val="24"/>
        </w:rPr>
        <w:t>ом</w:t>
      </w:r>
      <w:r>
        <w:rPr>
          <w:rFonts w:ascii="Arial" w:eastAsia="Calibri" w:hAnsi="Arial" w:cs="Arial"/>
          <w:sz w:val="24"/>
          <w:szCs w:val="24"/>
        </w:rPr>
        <w:t xml:space="preserve"> 2.1.20. следующего содержания: </w:t>
      </w:r>
    </w:p>
    <w:p w:rsidR="00F47C89" w:rsidRPr="00543BF5" w:rsidRDefault="00543BF5" w:rsidP="00543BF5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34560A">
        <w:rPr>
          <w:rFonts w:ascii="Arial" w:eastAsia="Calibri" w:hAnsi="Arial" w:cs="Arial"/>
          <w:sz w:val="24"/>
          <w:szCs w:val="24"/>
        </w:rPr>
        <w:t xml:space="preserve">2.1.20. </w:t>
      </w:r>
      <w:r w:rsidR="00F47C89" w:rsidRPr="00F47C89">
        <w:rPr>
          <w:rFonts w:ascii="Arial" w:hAnsi="Arial" w:cs="Arial"/>
          <w:i/>
          <w:sz w:val="24"/>
        </w:rPr>
        <w:t xml:space="preserve">Прилегающая территория </w:t>
      </w:r>
      <w:r w:rsidR="00F47C89" w:rsidRPr="00F47C89">
        <w:rPr>
          <w:rFonts w:ascii="Arial" w:hAnsi="Arial" w:cs="Arial"/>
          <w:sz w:val="24"/>
        </w:rPr>
        <w:t>– территория общего пользования, которая прилегает к зданию, строению, сооружению, земельному участку</w:t>
      </w:r>
      <w:r w:rsidR="00A56ABA">
        <w:rPr>
          <w:rFonts w:ascii="Arial" w:hAnsi="Arial" w:cs="Arial"/>
          <w:sz w:val="24"/>
        </w:rPr>
        <w:t xml:space="preserve"> в случае, если такой земельный участок образован</w:t>
      </w:r>
      <w:r w:rsidR="00F47C89" w:rsidRPr="00F47C89">
        <w:rPr>
          <w:rFonts w:ascii="Arial" w:hAnsi="Arial" w:cs="Arial"/>
          <w:sz w:val="24"/>
        </w:rPr>
        <w:t>, и границы которой определены правилами благоустройства территории муниципального образования</w:t>
      </w:r>
      <w:r>
        <w:rPr>
          <w:rFonts w:ascii="Arial" w:hAnsi="Arial" w:cs="Arial"/>
          <w:sz w:val="24"/>
        </w:rPr>
        <w:t>»</w:t>
      </w:r>
      <w:r w:rsidR="00F47C89" w:rsidRPr="00F47C89">
        <w:rPr>
          <w:rFonts w:ascii="Arial" w:hAnsi="Arial" w:cs="Arial"/>
          <w:sz w:val="24"/>
        </w:rPr>
        <w:t>.</w:t>
      </w:r>
    </w:p>
    <w:p w:rsidR="00543BF5" w:rsidRDefault="00543BF5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34560A">
        <w:rPr>
          <w:rFonts w:ascii="Arial" w:eastAsia="Calibri" w:hAnsi="Arial" w:cs="Arial"/>
          <w:sz w:val="24"/>
          <w:szCs w:val="24"/>
        </w:rPr>
        <w:t>пункт 11.2.27.</w:t>
      </w:r>
      <w:r>
        <w:rPr>
          <w:rFonts w:ascii="Arial" w:eastAsia="Calibri" w:hAnsi="Arial" w:cs="Arial"/>
          <w:sz w:val="24"/>
          <w:szCs w:val="24"/>
        </w:rPr>
        <w:t xml:space="preserve"> стать</w:t>
      </w:r>
      <w:r w:rsidR="0034560A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11 изложить в </w:t>
      </w:r>
      <w:r w:rsidR="0034560A">
        <w:rPr>
          <w:rFonts w:ascii="Arial" w:eastAsia="Calibri" w:hAnsi="Arial" w:cs="Arial"/>
          <w:sz w:val="24"/>
          <w:szCs w:val="24"/>
        </w:rPr>
        <w:t>следующей</w:t>
      </w:r>
      <w:r>
        <w:rPr>
          <w:rFonts w:ascii="Arial" w:eastAsia="Calibri" w:hAnsi="Arial" w:cs="Arial"/>
          <w:sz w:val="24"/>
          <w:szCs w:val="24"/>
        </w:rPr>
        <w:t xml:space="preserve"> редакции:</w:t>
      </w:r>
    </w:p>
    <w:p w:rsidR="00F47C89" w:rsidRDefault="00543BF5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«</w:t>
      </w:r>
      <w:r w:rsidR="0034560A">
        <w:rPr>
          <w:rFonts w:ascii="Arial" w:eastAsia="Calibri" w:hAnsi="Arial" w:cs="Arial"/>
          <w:sz w:val="24"/>
          <w:szCs w:val="24"/>
        </w:rPr>
        <w:t xml:space="preserve">11.2.27. </w:t>
      </w:r>
      <w:r w:rsidR="00F47C89" w:rsidRPr="00F47C89">
        <w:rPr>
          <w:rFonts w:ascii="Arial" w:eastAsia="Calibri" w:hAnsi="Arial" w:cs="Arial"/>
          <w:sz w:val="24"/>
          <w:szCs w:val="24"/>
        </w:rPr>
        <w:t>Границы прилегающей территории для отдельно стоящих здания, строения, сооружения определяются в метрах по периметру внешней границы здания, строения, сооружения</w:t>
      </w:r>
      <w:r w:rsidR="00F47C89">
        <w:rPr>
          <w:rFonts w:ascii="Arial" w:eastAsia="Calibri" w:hAnsi="Arial" w:cs="Arial"/>
          <w:sz w:val="24"/>
          <w:szCs w:val="24"/>
        </w:rPr>
        <w:t xml:space="preserve"> в следующем порядке:</w:t>
      </w:r>
      <w:r w:rsidR="00F47C89" w:rsidRPr="00F47C89">
        <w:rPr>
          <w:rFonts w:ascii="Arial" w:eastAsia="Calibri" w:hAnsi="Arial" w:cs="Arial"/>
          <w:sz w:val="24"/>
          <w:szCs w:val="24"/>
        </w:rPr>
        <w:t>.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1) объекты коммунального назначения (насосные, газораспределительные станции, электрические подстанции, котельные и т.д.) - на площади в радиусе </w:t>
      </w:r>
      <w:smartTag w:uri="urn:schemas-microsoft-com:office:smarttags" w:element="metricconverter">
        <w:smartTagPr>
          <w:attr w:name="ProductID" w:val="15 метров"/>
        </w:smartTagPr>
        <w:r w:rsidRPr="00F47C89">
          <w:rPr>
            <w:rFonts w:ascii="Arial" w:hAnsi="Arial" w:cs="Arial"/>
            <w:sz w:val="24"/>
          </w:rPr>
          <w:t>15 метров</w:t>
        </w:r>
      </w:smartTag>
      <w:r w:rsidRPr="00F47C89">
        <w:rPr>
          <w:rFonts w:ascii="Arial" w:hAnsi="Arial" w:cs="Arial"/>
          <w:sz w:val="24"/>
        </w:rPr>
        <w:t xml:space="preserve">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2) гаражи, хозяйственные постройки в зоне жилой застройки населенных пунктов - на площади в радиусе до </w:t>
      </w:r>
      <w:smartTag w:uri="urn:schemas-microsoft-com:office:smarttags" w:element="metricconverter">
        <w:smartTagPr>
          <w:attr w:name="ProductID" w:val="10 метров"/>
        </w:smartTagPr>
        <w:r w:rsidRPr="00F47C89">
          <w:rPr>
            <w:rFonts w:ascii="Arial" w:hAnsi="Arial" w:cs="Arial"/>
            <w:sz w:val="24"/>
          </w:rPr>
          <w:t>10 метров</w:t>
        </w:r>
      </w:smartTag>
      <w:r w:rsidRPr="00F47C89">
        <w:rPr>
          <w:rFonts w:ascii="Arial" w:hAnsi="Arial" w:cs="Arial"/>
          <w:sz w:val="24"/>
        </w:rPr>
        <w:t xml:space="preserve">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3) линии электропередач 0,4 кВт - вокруг опор в радиусе </w:t>
      </w:r>
      <w:smartTag w:uri="urn:schemas-microsoft-com:office:smarttags" w:element="metricconverter">
        <w:smartTagPr>
          <w:attr w:name="ProductID" w:val="2 метра"/>
        </w:smartTagPr>
        <w:r w:rsidRPr="00F47C89">
          <w:rPr>
            <w:rFonts w:ascii="Arial" w:hAnsi="Arial" w:cs="Arial"/>
            <w:sz w:val="24"/>
          </w:rPr>
          <w:t>2 метра</w:t>
        </w:r>
      </w:smartTag>
      <w:r w:rsidRPr="00F47C89">
        <w:rPr>
          <w:rFonts w:ascii="Arial" w:hAnsi="Arial" w:cs="Arial"/>
          <w:sz w:val="24"/>
        </w:rPr>
        <w:t xml:space="preserve">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4) высоковольтные линии электропередач - вдоль их прохождения по </w:t>
      </w:r>
      <w:smartTag w:uri="urn:schemas-microsoft-com:office:smarttags" w:element="metricconverter">
        <w:smartTagPr>
          <w:attr w:name="ProductID" w:val="3 метра"/>
        </w:smartTagPr>
        <w:r w:rsidRPr="00F47C89">
          <w:rPr>
            <w:rFonts w:ascii="Arial" w:hAnsi="Arial" w:cs="Arial"/>
            <w:sz w:val="24"/>
          </w:rPr>
          <w:t>3 метра</w:t>
        </w:r>
      </w:smartTag>
      <w:r w:rsidRPr="00F47C89">
        <w:rPr>
          <w:rFonts w:ascii="Arial" w:hAnsi="Arial" w:cs="Arial"/>
          <w:sz w:val="24"/>
        </w:rPr>
        <w:t xml:space="preserve"> в каждую сторону от проекции крайнего провода;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5)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том числе нестационарные объекты торговли: палатки, павильоны, киоски, лотки и прочее – на площади  </w:t>
      </w:r>
      <w:smartTag w:uri="urn:schemas-microsoft-com:office:smarttags" w:element="metricconverter">
        <w:smartTagPr>
          <w:attr w:name="ProductID" w:val="15 метров"/>
        </w:smartTagPr>
        <w:r w:rsidRPr="00F47C89">
          <w:rPr>
            <w:rFonts w:ascii="Arial" w:hAnsi="Arial" w:cs="Arial"/>
            <w:sz w:val="24"/>
          </w:rPr>
          <w:t>15 метров</w:t>
        </w:r>
      </w:smartTag>
      <w:r w:rsidRPr="00F47C89">
        <w:rPr>
          <w:rFonts w:ascii="Arial" w:hAnsi="Arial" w:cs="Arial"/>
          <w:sz w:val="24"/>
        </w:rPr>
        <w:t xml:space="preserve"> по периметру;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lastRenderedPageBreak/>
        <w:t xml:space="preserve">6) школы, дошкольные учреждения, иные учебные заведения, учреждения культуры и здравоохранения, а также владельцы (пользователи) индивидуальных жилых домов: в длину – в пределах границ их участков, в ширину – до обочины. В случае обособленного расположения объекта уборке подлежит </w:t>
      </w:r>
      <w:smartTag w:uri="urn:schemas-microsoft-com:office:smarttags" w:element="metricconverter">
        <w:smartTagPr>
          <w:attr w:name="ProductID" w:val="10 метров"/>
        </w:smartTagPr>
        <w:r w:rsidRPr="00F47C89">
          <w:rPr>
            <w:rFonts w:ascii="Arial" w:hAnsi="Arial" w:cs="Arial"/>
            <w:sz w:val="24"/>
          </w:rPr>
          <w:t>10 метров</w:t>
        </w:r>
      </w:smartTag>
      <w:r w:rsidRPr="00F47C89">
        <w:rPr>
          <w:rFonts w:ascii="Arial" w:hAnsi="Arial" w:cs="Arial"/>
          <w:sz w:val="24"/>
        </w:rPr>
        <w:t xml:space="preserve"> прилегающей территории с каждой стороны;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>7)  обочины автомобильных дорог федерального, регионального и местного значения – в пределах границ полосы отвода</w:t>
      </w:r>
      <w:r w:rsidR="0034560A">
        <w:rPr>
          <w:rFonts w:ascii="Arial" w:hAnsi="Arial" w:cs="Arial"/>
          <w:sz w:val="24"/>
        </w:rPr>
        <w:t>»</w:t>
      </w:r>
      <w:r w:rsidRPr="00F47C89">
        <w:rPr>
          <w:rFonts w:ascii="Arial" w:hAnsi="Arial" w:cs="Arial"/>
          <w:sz w:val="24"/>
        </w:rPr>
        <w:t>.</w:t>
      </w:r>
    </w:p>
    <w:p w:rsidR="0034560A" w:rsidRDefault="0034560A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1.3. статью 11 дополнить подпунктами 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1.,</w:t>
      </w:r>
      <w:r w:rsidRPr="0034560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2.,</w:t>
      </w:r>
      <w:r w:rsidRPr="0034560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3. следующего содержания:</w:t>
      </w:r>
    </w:p>
    <w:p w:rsidR="00F47C89" w:rsidRPr="00F47C89" w:rsidRDefault="0034560A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F47C89">
        <w:rPr>
          <w:rFonts w:ascii="Arial" w:eastAsia="Calibri" w:hAnsi="Arial" w:cs="Arial"/>
          <w:sz w:val="24"/>
          <w:szCs w:val="24"/>
        </w:rPr>
        <w:t>11.2.</w:t>
      </w:r>
      <w:r w:rsidR="00F47C89" w:rsidRPr="00F47C89">
        <w:rPr>
          <w:rFonts w:ascii="Arial" w:eastAsia="Calibri" w:hAnsi="Arial" w:cs="Arial"/>
          <w:sz w:val="24"/>
          <w:szCs w:val="24"/>
        </w:rPr>
        <w:t>2</w:t>
      </w:r>
      <w:r w:rsidR="00F47C89">
        <w:rPr>
          <w:rFonts w:ascii="Arial" w:eastAsia="Calibri" w:hAnsi="Arial" w:cs="Arial"/>
          <w:sz w:val="24"/>
          <w:szCs w:val="24"/>
        </w:rPr>
        <w:t>7</w:t>
      </w:r>
      <w:r w:rsidR="00F47C89" w:rsidRPr="00F47C89">
        <w:rPr>
          <w:rFonts w:ascii="Arial" w:eastAsia="Calibri" w:hAnsi="Arial" w:cs="Arial"/>
          <w:sz w:val="24"/>
          <w:szCs w:val="24"/>
        </w:rPr>
        <w:t>.</w:t>
      </w:r>
      <w:r w:rsidR="00F47C89">
        <w:rPr>
          <w:rFonts w:ascii="Arial" w:eastAsia="Calibri" w:hAnsi="Arial" w:cs="Arial"/>
          <w:sz w:val="24"/>
          <w:szCs w:val="24"/>
        </w:rPr>
        <w:t>1.</w:t>
      </w:r>
      <w:r w:rsidR="00F47C89" w:rsidRPr="00F47C89">
        <w:rPr>
          <w:rFonts w:ascii="Arial" w:eastAsia="Calibri" w:hAnsi="Arial" w:cs="Arial"/>
          <w:sz w:val="24"/>
          <w:szCs w:val="24"/>
        </w:rPr>
        <w:t xml:space="preserve"> Границы прилегающей территории здания, строения, сооружения, не указанных в </w:t>
      </w:r>
      <w:r w:rsidR="00F47C89">
        <w:rPr>
          <w:rFonts w:ascii="Arial" w:eastAsia="Calibri" w:hAnsi="Arial" w:cs="Arial"/>
          <w:sz w:val="24"/>
          <w:szCs w:val="24"/>
        </w:rPr>
        <w:t>п.</w:t>
      </w:r>
      <w:r w:rsidR="00F47C89" w:rsidRPr="00F47C89">
        <w:rPr>
          <w:rFonts w:ascii="Arial" w:eastAsia="Calibri" w:hAnsi="Arial" w:cs="Arial"/>
          <w:sz w:val="24"/>
          <w:szCs w:val="24"/>
        </w:rPr>
        <w:t xml:space="preserve"> </w:t>
      </w:r>
      <w:r w:rsidR="00F47C89">
        <w:rPr>
          <w:rFonts w:ascii="Arial" w:eastAsia="Calibri" w:hAnsi="Arial" w:cs="Arial"/>
          <w:sz w:val="24"/>
          <w:szCs w:val="24"/>
        </w:rPr>
        <w:t>11.2.</w:t>
      </w:r>
      <w:r w:rsidR="00F47C89" w:rsidRPr="00F47C89">
        <w:rPr>
          <w:rFonts w:ascii="Arial" w:eastAsia="Calibri" w:hAnsi="Arial" w:cs="Arial"/>
          <w:sz w:val="24"/>
          <w:szCs w:val="24"/>
        </w:rPr>
        <w:t>2</w:t>
      </w:r>
      <w:r w:rsidR="00F47C89">
        <w:rPr>
          <w:rFonts w:ascii="Arial" w:eastAsia="Calibri" w:hAnsi="Arial" w:cs="Arial"/>
          <w:sz w:val="24"/>
          <w:szCs w:val="24"/>
        </w:rPr>
        <w:t>7</w:t>
      </w:r>
      <w:r w:rsidR="00F47C89" w:rsidRPr="00F47C89">
        <w:rPr>
          <w:rFonts w:ascii="Arial" w:eastAsia="Calibri" w:hAnsi="Arial" w:cs="Arial"/>
          <w:sz w:val="24"/>
          <w:szCs w:val="24"/>
        </w:rPr>
        <w:t>  настоящей статьи, земельного участка, если такой земельный участок образован, определяются в метрах путем условного проведения прямых линий от крайних угловых точек внешней границы данных объектов до края проезжей части, границы охранной зоны, при их отсутствии – до середины улицы.</w:t>
      </w:r>
    </w:p>
    <w:p w:rsidR="00F47C89" w:rsidRPr="00F47C89" w:rsidRDefault="00F47C89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2.</w:t>
      </w:r>
      <w:r w:rsidRPr="00F47C89">
        <w:rPr>
          <w:rFonts w:ascii="Arial" w:eastAsia="Calibri" w:hAnsi="Arial" w:cs="Arial"/>
          <w:sz w:val="24"/>
          <w:szCs w:val="24"/>
        </w:rPr>
        <w:t xml:space="preserve">  Границы прилегающей территории здания, строения, сооружения, земельного участка, если такой земельный участок образован, в случаях, не предусмотренных </w:t>
      </w:r>
      <w:r>
        <w:rPr>
          <w:rFonts w:ascii="Arial" w:eastAsia="Calibri" w:hAnsi="Arial" w:cs="Arial"/>
          <w:sz w:val="24"/>
          <w:szCs w:val="24"/>
        </w:rPr>
        <w:t>пунктами</w:t>
      </w:r>
      <w:r w:rsidRPr="00F47C8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7.</w:t>
      </w:r>
      <w:r w:rsidRPr="00F47C89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1.</w:t>
      </w:r>
      <w:r w:rsidRPr="00F47C89">
        <w:rPr>
          <w:rFonts w:ascii="Arial" w:eastAsia="Calibri" w:hAnsi="Arial" w:cs="Arial"/>
          <w:sz w:val="24"/>
          <w:szCs w:val="24"/>
        </w:rPr>
        <w:t xml:space="preserve"> настоящей статьи, определяются в метрах по периметру внешней границы здания, строения, сооружения, земельного участка.</w:t>
      </w:r>
    </w:p>
    <w:p w:rsidR="00F47C89" w:rsidRPr="00F47C89" w:rsidRDefault="00F47C89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3.</w:t>
      </w:r>
      <w:r w:rsidRPr="00F47C89">
        <w:rPr>
          <w:rFonts w:ascii="Arial" w:eastAsia="Calibri" w:hAnsi="Arial" w:cs="Arial"/>
          <w:sz w:val="24"/>
          <w:szCs w:val="24"/>
        </w:rPr>
        <w:t xml:space="preserve">  При наложении границ прилегающих территорий, определенных в соответствии с частями </w:t>
      </w:r>
      <w:r w:rsidR="005305EE">
        <w:rPr>
          <w:rFonts w:ascii="Arial" w:eastAsia="Calibri" w:hAnsi="Arial" w:cs="Arial"/>
          <w:sz w:val="24"/>
          <w:szCs w:val="24"/>
        </w:rPr>
        <w:t>11.2.</w:t>
      </w:r>
      <w:r w:rsidR="005305EE" w:rsidRPr="00F47C89">
        <w:rPr>
          <w:rFonts w:ascii="Arial" w:eastAsia="Calibri" w:hAnsi="Arial" w:cs="Arial"/>
          <w:sz w:val="24"/>
          <w:szCs w:val="24"/>
        </w:rPr>
        <w:t>2</w:t>
      </w:r>
      <w:r w:rsidR="005305EE">
        <w:rPr>
          <w:rFonts w:ascii="Arial" w:eastAsia="Calibri" w:hAnsi="Arial" w:cs="Arial"/>
          <w:sz w:val="24"/>
          <w:szCs w:val="24"/>
        </w:rPr>
        <w:t>7.-11.2.</w:t>
      </w:r>
      <w:r w:rsidR="005305EE" w:rsidRPr="00F47C89">
        <w:rPr>
          <w:rFonts w:ascii="Arial" w:eastAsia="Calibri" w:hAnsi="Arial" w:cs="Arial"/>
          <w:sz w:val="24"/>
          <w:szCs w:val="24"/>
        </w:rPr>
        <w:t>2</w:t>
      </w:r>
      <w:r w:rsidR="005305EE">
        <w:rPr>
          <w:rFonts w:ascii="Arial" w:eastAsia="Calibri" w:hAnsi="Arial" w:cs="Arial"/>
          <w:sz w:val="24"/>
          <w:szCs w:val="24"/>
        </w:rPr>
        <w:t>7</w:t>
      </w:r>
      <w:r w:rsidR="005305EE" w:rsidRPr="00F47C89">
        <w:rPr>
          <w:rFonts w:ascii="Arial" w:eastAsia="Calibri" w:hAnsi="Arial" w:cs="Arial"/>
          <w:sz w:val="24"/>
          <w:szCs w:val="24"/>
        </w:rPr>
        <w:t>.</w:t>
      </w:r>
      <w:r w:rsidR="005305EE">
        <w:rPr>
          <w:rFonts w:ascii="Arial" w:eastAsia="Calibri" w:hAnsi="Arial" w:cs="Arial"/>
          <w:sz w:val="24"/>
          <w:szCs w:val="24"/>
        </w:rPr>
        <w:t>1.</w:t>
      </w:r>
      <w:r w:rsidR="005305EE" w:rsidRPr="00F47C89">
        <w:rPr>
          <w:rFonts w:ascii="Arial" w:eastAsia="Calibri" w:hAnsi="Arial" w:cs="Arial"/>
          <w:sz w:val="24"/>
          <w:szCs w:val="24"/>
        </w:rPr>
        <w:t xml:space="preserve"> </w:t>
      </w:r>
      <w:r w:rsidRPr="00F47C89">
        <w:rPr>
          <w:rFonts w:ascii="Arial" w:eastAsia="Calibri" w:hAnsi="Arial" w:cs="Arial"/>
          <w:sz w:val="24"/>
          <w:szCs w:val="24"/>
        </w:rPr>
        <w:t xml:space="preserve"> настоящей статьи, они устанавливаются на равном удалении от здания, строения, сооружения, земельного участка, если такой земельный участок образован</w:t>
      </w:r>
      <w:r w:rsidR="00543BF5">
        <w:rPr>
          <w:rFonts w:ascii="Arial" w:eastAsia="Calibri" w:hAnsi="Arial" w:cs="Arial"/>
          <w:sz w:val="24"/>
          <w:szCs w:val="24"/>
        </w:rPr>
        <w:t>»</w:t>
      </w:r>
      <w:r w:rsidRPr="00F47C89">
        <w:rPr>
          <w:rFonts w:ascii="Arial" w:eastAsia="Calibri" w:hAnsi="Arial" w:cs="Arial"/>
          <w:sz w:val="24"/>
          <w:szCs w:val="24"/>
        </w:rPr>
        <w:t>.</w:t>
      </w:r>
    </w:p>
    <w:p w:rsidR="00543BF5" w:rsidRPr="00543BF5" w:rsidRDefault="00CD0F15" w:rsidP="00543BF5">
      <w:pPr>
        <w:tabs>
          <w:tab w:val="left" w:pos="46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pacing w:val="5"/>
          <w:sz w:val="24"/>
        </w:rPr>
        <w:t>2</w:t>
      </w:r>
      <w:r w:rsidR="00543BF5" w:rsidRPr="00543BF5">
        <w:rPr>
          <w:rFonts w:ascii="Arial" w:hAnsi="Arial" w:cs="Arial"/>
          <w:bCs/>
          <w:color w:val="000000"/>
          <w:spacing w:val="5"/>
          <w:sz w:val="24"/>
        </w:rPr>
        <w:t xml:space="preserve">. Настоящее </w:t>
      </w:r>
      <w:r w:rsidR="00543BF5" w:rsidRPr="00543BF5">
        <w:rPr>
          <w:rFonts w:ascii="Arial" w:hAnsi="Arial" w:cs="Arial"/>
          <w:bCs/>
          <w:color w:val="000000"/>
          <w:sz w:val="24"/>
        </w:rPr>
        <w:t xml:space="preserve">решение </w:t>
      </w:r>
      <w:r w:rsidR="00543BF5" w:rsidRPr="00543BF5">
        <w:rPr>
          <w:rFonts w:ascii="Arial" w:hAnsi="Arial" w:cs="Arial"/>
          <w:sz w:val="24"/>
        </w:rPr>
        <w:t>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543BF5" w:rsidRPr="00543BF5" w:rsidRDefault="00CD0F15" w:rsidP="00543B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43BF5" w:rsidRPr="00543BF5">
        <w:rPr>
          <w:rFonts w:ascii="Arial" w:hAnsi="Arial" w:cs="Arial"/>
          <w:sz w:val="24"/>
        </w:rPr>
        <w:t>. Решение вступает в силу со дня его подписания.</w:t>
      </w:r>
    </w:p>
    <w:p w:rsidR="00543BF5" w:rsidRPr="00543BF5" w:rsidRDefault="00543BF5" w:rsidP="00543BF5">
      <w:pPr>
        <w:rPr>
          <w:rFonts w:ascii="Arial" w:hAnsi="Arial" w:cs="Arial"/>
          <w:sz w:val="24"/>
        </w:rPr>
      </w:pPr>
    </w:p>
    <w:p w:rsidR="00543BF5" w:rsidRPr="00543BF5" w:rsidRDefault="00543BF5" w:rsidP="00543BF5">
      <w:pPr>
        <w:rPr>
          <w:rFonts w:ascii="Arial" w:hAnsi="Arial" w:cs="Arial"/>
          <w:sz w:val="24"/>
        </w:rPr>
      </w:pPr>
    </w:p>
    <w:p w:rsidR="00543BF5" w:rsidRPr="00543BF5" w:rsidRDefault="00543BF5" w:rsidP="00543BF5">
      <w:pPr>
        <w:rPr>
          <w:rFonts w:ascii="Arial" w:hAnsi="Arial" w:cs="Arial"/>
          <w:color w:val="FF0000"/>
          <w:sz w:val="24"/>
        </w:rPr>
      </w:pPr>
      <w:r w:rsidRPr="00543BF5">
        <w:rPr>
          <w:rFonts w:ascii="Arial" w:hAnsi="Arial" w:cs="Arial"/>
          <w:color w:val="FF0000"/>
          <w:sz w:val="24"/>
        </w:rPr>
        <w:t xml:space="preserve">      </w:t>
      </w:r>
    </w:p>
    <w:p w:rsidR="00543BF5" w:rsidRPr="00543BF5" w:rsidRDefault="00543BF5" w:rsidP="00543BF5">
      <w:pPr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 xml:space="preserve"> </w:t>
      </w:r>
    </w:p>
    <w:p w:rsidR="00543BF5" w:rsidRPr="00543BF5" w:rsidRDefault="00543BF5" w:rsidP="00543BF5">
      <w:pPr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>Председатель Совета</w:t>
      </w:r>
    </w:p>
    <w:p w:rsidR="00543BF5" w:rsidRPr="00543BF5" w:rsidRDefault="00543BF5" w:rsidP="00543BF5">
      <w:pPr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>МО «Поселок Верхний Баскунчак»                                             А.И. Сопрунов</w:t>
      </w:r>
    </w:p>
    <w:p w:rsidR="00543BF5" w:rsidRPr="00543BF5" w:rsidRDefault="00543BF5" w:rsidP="00543BF5">
      <w:pPr>
        <w:ind w:left="720"/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 xml:space="preserve">                                                                                     </w:t>
      </w:r>
    </w:p>
    <w:p w:rsidR="00543BF5" w:rsidRPr="00543BF5" w:rsidRDefault="00543BF5" w:rsidP="00543BF5">
      <w:pPr>
        <w:ind w:left="720"/>
        <w:rPr>
          <w:rFonts w:ascii="Arial" w:hAnsi="Arial" w:cs="Arial"/>
          <w:sz w:val="24"/>
        </w:rPr>
      </w:pPr>
    </w:p>
    <w:p w:rsidR="00543BF5" w:rsidRPr="00543BF5" w:rsidRDefault="00543BF5" w:rsidP="00543BF5">
      <w:pPr>
        <w:ind w:left="720"/>
        <w:rPr>
          <w:rFonts w:ascii="Arial" w:hAnsi="Arial" w:cs="Arial"/>
          <w:sz w:val="24"/>
        </w:rPr>
      </w:pPr>
    </w:p>
    <w:p w:rsidR="00543BF5" w:rsidRPr="00543BF5" w:rsidRDefault="00543BF5" w:rsidP="00543BF5">
      <w:pPr>
        <w:jc w:val="both"/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 xml:space="preserve">Глава муниципального образования                                         Ш.З. Тикеев </w:t>
      </w:r>
    </w:p>
    <w:p w:rsidR="0040250E" w:rsidRPr="00F47C89" w:rsidRDefault="00CD0F15">
      <w:pPr>
        <w:rPr>
          <w:rFonts w:ascii="Arial" w:hAnsi="Arial" w:cs="Arial"/>
          <w:sz w:val="24"/>
          <w:szCs w:val="24"/>
        </w:rPr>
      </w:pPr>
    </w:p>
    <w:sectPr w:rsidR="0040250E" w:rsidRPr="00F47C89" w:rsidSect="004E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6B1B"/>
    <w:multiLevelType w:val="multilevel"/>
    <w:tmpl w:val="31D889F8"/>
    <w:lvl w:ilvl="0">
      <w:start w:val="2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992" w:firstLine="1843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C89"/>
    <w:rsid w:val="001D0D53"/>
    <w:rsid w:val="001D2C16"/>
    <w:rsid w:val="0034560A"/>
    <w:rsid w:val="004E6A70"/>
    <w:rsid w:val="005305EE"/>
    <w:rsid w:val="00543BF5"/>
    <w:rsid w:val="00734A13"/>
    <w:rsid w:val="00A56ABA"/>
    <w:rsid w:val="00CD0F15"/>
    <w:rsid w:val="00D11362"/>
    <w:rsid w:val="00DF5F57"/>
    <w:rsid w:val="00F27A58"/>
    <w:rsid w:val="00F4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2018-08-01T12:17:00Z</cp:lastPrinted>
  <dcterms:created xsi:type="dcterms:W3CDTF">2018-08-01T06:16:00Z</dcterms:created>
  <dcterms:modified xsi:type="dcterms:W3CDTF">2018-08-01T12:40:00Z</dcterms:modified>
</cp:coreProperties>
</file>