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F4" w:rsidRDefault="002301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Астраханская область Ахтубинский район</w:t>
      </w:r>
    </w:p>
    <w:p w:rsidR="00DD3EF4" w:rsidRDefault="002301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АДМИНИСТРАЦИЯ МУНИЦИПАЛЬНОГО ОБРАЗОВАНИЯ </w:t>
      </w:r>
    </w:p>
    <w:p w:rsidR="00DD3EF4" w:rsidRDefault="002301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«ПОСЕЛОК ВЕРХНИЙ БАСКУНЧАК»</w:t>
      </w:r>
    </w:p>
    <w:p w:rsidR="00DD3EF4" w:rsidRDefault="00DD3EF4">
      <w:pPr>
        <w:pStyle w:val="afa"/>
        <w:rPr>
          <w:rFonts w:ascii="Arial" w:hAnsi="Arial" w:cs="Arial"/>
          <w:b/>
          <w:sz w:val="24"/>
          <w:szCs w:val="24"/>
        </w:rPr>
      </w:pPr>
    </w:p>
    <w:p w:rsidR="00DD3EF4" w:rsidRDefault="0023011B">
      <w:pPr>
        <w:pStyle w:val="af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D3EF4" w:rsidRDefault="00DD3EF4">
      <w:pPr>
        <w:pStyle w:val="afa"/>
        <w:rPr>
          <w:rFonts w:ascii="Arial" w:hAnsi="Arial" w:cs="Arial"/>
          <w:b/>
          <w:sz w:val="24"/>
          <w:szCs w:val="24"/>
        </w:rPr>
      </w:pPr>
    </w:p>
    <w:p w:rsidR="00DD3EF4" w:rsidRDefault="00DD3EF4">
      <w:pPr>
        <w:pStyle w:val="afa"/>
        <w:rPr>
          <w:rFonts w:ascii="Arial" w:hAnsi="Arial" w:cs="Arial"/>
          <w:sz w:val="24"/>
          <w:szCs w:val="24"/>
        </w:rPr>
      </w:pPr>
    </w:p>
    <w:p w:rsidR="00DD3EF4" w:rsidRDefault="0023011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22.04.2020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№ 53</w:t>
      </w:r>
    </w:p>
    <w:p w:rsidR="00DD3EF4" w:rsidRDefault="00DD3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F4" w:rsidRDefault="0023011B" w:rsidP="00B07A5A">
      <w:pPr>
        <w:widowControl w:val="0"/>
        <w:tabs>
          <w:tab w:val="left" w:pos="4111"/>
          <w:tab w:val="left" w:pos="5103"/>
        </w:tabs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B07A5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Плане</w:t>
      </w:r>
      <w:r w:rsidR="00B07A5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мероприятий</w:t>
      </w:r>
      <w:r w:rsidR="00B07A5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по</w:t>
      </w:r>
      <w:r w:rsidR="00B07A5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оздоровлению</w:t>
      </w:r>
      <w:r w:rsidR="00B07A5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B07A5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финансов муниципального</w:t>
      </w:r>
      <w:r w:rsidR="00B07A5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образования «Поселок Верхний</w:t>
      </w:r>
      <w:bookmarkStart w:id="0" w:name="__DdeLink__1000_663141263"/>
      <w:bookmarkEnd w:id="0"/>
      <w:r w:rsidR="00B07A5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Баскунчак» на 2020-2022 годы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DD3EF4" w:rsidRDefault="00DD3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F4" w:rsidRDefault="0023011B">
      <w:pPr>
        <w:widowControl w:val="0"/>
        <w:tabs>
          <w:tab w:val="left" w:pos="4111"/>
          <w:tab w:val="left" w:pos="9354"/>
        </w:tabs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В целях создания условий для результативного управления муниципальными финансами муниципального образования «Поселок Верхний Баскунчак» </w:t>
      </w:r>
      <w:r>
        <w:rPr>
          <w:rFonts w:ascii="Arial" w:hAnsi="Arial" w:cs="Arial"/>
          <w:sz w:val="24"/>
          <w:szCs w:val="24"/>
        </w:rPr>
        <w:t>и эффективного использования бюджетных средств при реализации приоритетов и целей социально-экономического развития муниципального образования «Поселок Верхний Баскунчак», реализации распоряжения Правительства Астраханской области от 20.04.2018 № 199-Пр «</w:t>
      </w:r>
      <w:r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 программе финансового оздоровления и социально-экономического развития Астраханской области на 2018-2021 годы», </w:t>
      </w:r>
      <w:r>
        <w:rPr>
          <w:rFonts w:ascii="Arial" w:hAnsi="Arial" w:cs="Arial"/>
          <w:sz w:val="24"/>
          <w:szCs w:val="24"/>
        </w:rPr>
        <w:t xml:space="preserve">администрация  муниципального образования «Поселок Верхний Баскунчак»  </w:t>
      </w:r>
    </w:p>
    <w:p w:rsidR="00DD3EF4" w:rsidRDefault="00DD3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F4" w:rsidRDefault="002301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DD3EF4" w:rsidRDefault="00DD3E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3EF4" w:rsidRDefault="0023011B">
      <w:pPr>
        <w:widowControl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прилагаемый План мероприятий по </w:t>
      </w:r>
      <w:r>
        <w:rPr>
          <w:rFonts w:ascii="Arial" w:hAnsi="Arial" w:cs="Arial"/>
          <w:sz w:val="24"/>
          <w:szCs w:val="24"/>
        </w:rPr>
        <w:t>оздоровлению муниципальных финансов муниципального образования «Поселок Верхний Баскунчак» на 2020-2022 годы (далее — план).</w:t>
      </w:r>
    </w:p>
    <w:p w:rsidR="00DD3EF4" w:rsidRDefault="0023011B">
      <w:pPr>
        <w:widowControl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2. Признать  утратившими  силу постановление администрации   муниципального образования «Поселок Верхний Баскунчак» от 22.07.2019 №</w:t>
      </w:r>
      <w:r>
        <w:rPr>
          <w:rFonts w:ascii="Arial" w:hAnsi="Arial" w:cs="Arial"/>
          <w:sz w:val="24"/>
          <w:szCs w:val="24"/>
        </w:rPr>
        <w:t xml:space="preserve"> 116 «</w:t>
      </w:r>
      <w:r>
        <w:rPr>
          <w:rFonts w:ascii="Arial" w:hAnsi="Arial" w:cs="Arial"/>
          <w:sz w:val="24"/>
          <w:szCs w:val="24"/>
          <w:lang w:eastAsia="ru-RU"/>
        </w:rPr>
        <w:t>Об утверждении программы финансового оздоровления и социально-экономического развития муниципального образования «Поселок Верхний Баскунчак» на 2019-2021 годы</w:t>
      </w:r>
      <w:r>
        <w:rPr>
          <w:rFonts w:ascii="Arial" w:hAnsi="Arial" w:cs="Arial"/>
          <w:sz w:val="24"/>
          <w:szCs w:val="24"/>
        </w:rPr>
        <w:t>».</w:t>
      </w:r>
    </w:p>
    <w:p w:rsidR="00DD3EF4" w:rsidRDefault="0023011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постановление на официальном сайте администрации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бразования «Поселок Верхний Баскунчак» в </w:t>
      </w:r>
      <w:r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сети «Интернет».</w:t>
      </w:r>
    </w:p>
    <w:p w:rsidR="00DD3EF4" w:rsidRDefault="0023011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3. Постановление вступает в  силу с момента подписания и распространяется на правоотношения, возникшие с 20.03.2020.</w:t>
      </w:r>
    </w:p>
    <w:p w:rsidR="00DD3EF4" w:rsidRDefault="00DD3E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D3EF4" w:rsidRDefault="00DD3E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D3EF4" w:rsidRDefault="00DD3EF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F4" w:rsidRDefault="0023011B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DD3EF4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docGrid w:linePitch="360" w:charSpace="-2049"/>
        </w:sectPr>
      </w:pPr>
      <w:r>
        <w:rPr>
          <w:rFonts w:ascii="Arial" w:hAnsi="Arial" w:cs="Arial"/>
          <w:sz w:val="24"/>
          <w:szCs w:val="24"/>
          <w:lang w:eastAsia="ru-RU"/>
        </w:rPr>
        <w:t>Глава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образования                                            Ш.З. Тикеев</w:t>
      </w:r>
    </w:p>
    <w:p w:rsidR="00DD3EF4" w:rsidRDefault="0023011B">
      <w:pPr>
        <w:widowControl w:val="0"/>
        <w:spacing w:after="0" w:line="240" w:lineRule="auto"/>
        <w:jc w:val="right"/>
      </w:pPr>
      <w:r>
        <w:rPr>
          <w:rFonts w:ascii="Arial" w:hAnsi="Arial" w:cs="Arial"/>
          <w:sz w:val="24"/>
          <w:szCs w:val="24"/>
          <w:lang w:eastAsia="ru-RU"/>
        </w:rPr>
        <w:lastRenderedPageBreak/>
        <w:t>УТВЕРЖДЕН</w:t>
      </w:r>
    </w:p>
    <w:p w:rsidR="00DD3EF4" w:rsidRDefault="0023011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</w:p>
    <w:p w:rsidR="00DD3EF4" w:rsidRDefault="0023011B">
      <w:pPr>
        <w:widowControl w:val="0"/>
        <w:spacing w:after="0" w:line="240" w:lineRule="auto"/>
        <w:jc w:val="right"/>
      </w:pPr>
      <w:r>
        <w:rPr>
          <w:rFonts w:ascii="Arial" w:hAnsi="Arial" w:cs="Arial"/>
          <w:sz w:val="24"/>
          <w:szCs w:val="24"/>
          <w:lang w:eastAsia="ru-RU"/>
        </w:rPr>
        <w:t>МО «Поселок Верхний Баскунчак»</w:t>
      </w:r>
    </w:p>
    <w:p w:rsidR="00DD3EF4" w:rsidRDefault="0023011B">
      <w:pPr>
        <w:widowControl w:val="0"/>
        <w:spacing w:after="0" w:line="240" w:lineRule="auto"/>
        <w:jc w:val="right"/>
      </w:pPr>
      <w:r>
        <w:rPr>
          <w:rFonts w:ascii="Arial" w:hAnsi="Arial" w:cs="Arial"/>
          <w:sz w:val="24"/>
          <w:szCs w:val="24"/>
          <w:lang w:eastAsia="ru-RU"/>
        </w:rPr>
        <w:t xml:space="preserve">от 22.04.2020 № 53 </w:t>
      </w:r>
    </w:p>
    <w:p w:rsidR="00DD3EF4" w:rsidRDefault="00DD3EF4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3EF4" w:rsidRDefault="00DD3EF4">
      <w:pPr>
        <w:widowControl w:val="0"/>
        <w:tabs>
          <w:tab w:val="left" w:pos="376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3EF4" w:rsidRDefault="0023011B">
      <w:pPr>
        <w:widowControl w:val="0"/>
        <w:tabs>
          <w:tab w:val="left" w:pos="3765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24"/>
          <w:szCs w:val="24"/>
        </w:rPr>
        <w:t>План</w:t>
      </w:r>
    </w:p>
    <w:p w:rsidR="00DD3EF4" w:rsidRDefault="0023011B">
      <w:pPr>
        <w:widowControl w:val="0"/>
        <w:tabs>
          <w:tab w:val="left" w:pos="3765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24"/>
          <w:szCs w:val="24"/>
        </w:rPr>
        <w:t xml:space="preserve"> мероприятий по оздоровлению муниципальных финансов</w:t>
      </w:r>
      <w:bookmarkStart w:id="1" w:name="__DdeLink__5594_3826985767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D3EF4" w:rsidRDefault="0023011B">
      <w:pPr>
        <w:widowControl w:val="0"/>
        <w:tabs>
          <w:tab w:val="left" w:pos="3765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bookmarkEnd w:id="1"/>
      <w:r>
        <w:rPr>
          <w:rFonts w:ascii="Arial" w:hAnsi="Arial" w:cs="Arial"/>
          <w:color w:val="000000"/>
          <w:sz w:val="24"/>
          <w:szCs w:val="24"/>
        </w:rPr>
        <w:t xml:space="preserve">образования «Поселок </w:t>
      </w:r>
      <w:r>
        <w:rPr>
          <w:rFonts w:ascii="Arial" w:hAnsi="Arial" w:cs="Arial"/>
          <w:color w:val="000000"/>
          <w:sz w:val="24"/>
          <w:szCs w:val="24"/>
        </w:rPr>
        <w:t>Верхний Баскунчак» на 2020-2022 годы</w:t>
      </w:r>
    </w:p>
    <w:p w:rsidR="00DD3EF4" w:rsidRDefault="00DD3EF4">
      <w:pPr>
        <w:widowControl w:val="0"/>
        <w:tabs>
          <w:tab w:val="left" w:pos="37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3EF4" w:rsidRDefault="0023011B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DD3EF4" w:rsidRDefault="00DD3EF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 План мероприятий финансового оздоровления муниципального образования «Поселок Верхний Баскунчак» на 2020-2022 годы (далее – План) разработан в целях эффективного управления бюджетными ресурсами </w:t>
      </w:r>
      <w:r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 «Поселок Верхний Баскунчак», формирования бюджетной политики поселения, ориентированной на создание условий для укрепления финансового состояния бюджета.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Основной целью бюджетной политики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«Поселок Верхний Баскунчак» является поддержание сбалансированности и финансовой устойчивости бюджета  муниципального образования «Поселок Верхний Баскунчак».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Основные задачи бюджетной политики на 2020-2022 годы: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обеспечение контроля в сфере закупок това</w:t>
      </w:r>
      <w:r>
        <w:rPr>
          <w:rFonts w:ascii="Arial" w:hAnsi="Arial" w:cs="Arial"/>
          <w:color w:val="000000"/>
          <w:sz w:val="24"/>
          <w:szCs w:val="24"/>
        </w:rPr>
        <w:t>ров, работ, услуг для обеспечения муниципальных нужд;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улучшения качества предоставления муниципальными учреждениями услуг (работ);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обеспечение открытости и прозрачности общественных финансов.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Важная роль в обеспечении устойчивости бюджета муниципальног</w:t>
      </w:r>
      <w:r>
        <w:rPr>
          <w:rFonts w:ascii="Arial" w:hAnsi="Arial" w:cs="Arial"/>
          <w:color w:val="000000"/>
          <w:sz w:val="24"/>
          <w:szCs w:val="24"/>
        </w:rPr>
        <w:t>о образования «Поселок Верхний Баскунчак» отводится мерам, направленным на увеличение собственной доходной базы, сокращение неэффективных расходов, снижение рисков неисполнения первоочередных обязательств, недопущение принятия новых расходных обязательств,</w:t>
      </w:r>
      <w:r>
        <w:rPr>
          <w:rFonts w:ascii="Arial" w:hAnsi="Arial" w:cs="Arial"/>
          <w:color w:val="000000"/>
          <w:sz w:val="24"/>
          <w:szCs w:val="24"/>
        </w:rPr>
        <w:t xml:space="preserve"> не обеспеченных доходными источниками.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Усилия администрации муниципального образования «Поселок Верхний Баскунчак» направлены на поддержку экономического роста, выполнение всех социальных обязательств и реализацию стратегических задач, поставленных в Указ</w:t>
      </w:r>
      <w:r>
        <w:rPr>
          <w:rFonts w:ascii="Arial" w:hAnsi="Arial" w:cs="Arial"/>
          <w:color w:val="000000"/>
          <w:sz w:val="24"/>
          <w:szCs w:val="24"/>
        </w:rPr>
        <w:t>ах Президента Российской Федерации.</w:t>
      </w:r>
    </w:p>
    <w:p w:rsidR="00DD3EF4" w:rsidRDefault="00DD3EF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3EF4" w:rsidRDefault="0023011B">
      <w:pPr>
        <w:spacing w:after="0" w:line="240" w:lineRule="auto"/>
        <w:ind w:firstLine="709"/>
        <w:jc w:val="center"/>
      </w:pPr>
      <w:r>
        <w:rPr>
          <w:rFonts w:ascii="Arial" w:hAnsi="Arial" w:cs="Arial"/>
          <w:color w:val="000000"/>
          <w:sz w:val="24"/>
          <w:szCs w:val="24"/>
        </w:rPr>
        <w:t>2. Цели и задачи Плана</w:t>
      </w:r>
    </w:p>
    <w:p w:rsidR="00DD3EF4" w:rsidRDefault="00DD3EF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 Цель Плана – оздоровление муниципальных финансов муниципального образования «Поселок Верхний Баскунчак».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Достижение поставленной цели будет осуществляться посредством решения следующих задач Пла</w:t>
      </w:r>
      <w:r>
        <w:rPr>
          <w:rFonts w:ascii="Arial" w:hAnsi="Arial" w:cs="Arial"/>
          <w:color w:val="000000"/>
          <w:sz w:val="24"/>
          <w:szCs w:val="24"/>
        </w:rPr>
        <w:t>на: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повышения уровня собственных доходов бюджета муниципального образования «Поселок Верхний Баскунчак»;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сохранение устойчивости и обеспечение сбалансированности бюджета муниципального образования «Поселок Верхний Баскунчак» при условии эффективной реа</w:t>
      </w:r>
      <w:r>
        <w:rPr>
          <w:rFonts w:ascii="Arial" w:hAnsi="Arial" w:cs="Arial"/>
          <w:color w:val="000000"/>
          <w:sz w:val="24"/>
          <w:szCs w:val="24"/>
        </w:rPr>
        <w:t>лизации муниципальных программ поселения и исполнения публичных обязательств.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D3EF4" w:rsidRDefault="0023011B">
      <w:pPr>
        <w:spacing w:after="0" w:line="240" w:lineRule="auto"/>
        <w:ind w:firstLine="709"/>
        <w:jc w:val="center"/>
      </w:pPr>
      <w:r>
        <w:rPr>
          <w:rFonts w:ascii="Arial" w:hAnsi="Arial" w:cs="Arial"/>
          <w:color w:val="000000"/>
          <w:sz w:val="24"/>
          <w:szCs w:val="24"/>
        </w:rPr>
        <w:lastRenderedPageBreak/>
        <w:t>3. Мероприятия Плана</w:t>
      </w:r>
    </w:p>
    <w:p w:rsidR="00DD3EF4" w:rsidRDefault="00DD3EF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 Мероприятия Плана предусматривают систему мер органов местного самоуправления муниципального образования «Поселок Верхний Баскунчак» по улучшению </w:t>
      </w:r>
      <w:r>
        <w:rPr>
          <w:rFonts w:ascii="Arial" w:hAnsi="Arial" w:cs="Arial"/>
          <w:color w:val="000000"/>
          <w:sz w:val="24"/>
          <w:szCs w:val="24"/>
        </w:rPr>
        <w:t>состояния бюджетной системы, оздоровлению муниципальных финансов.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- увеличение поступлений налоговых и неналоговых доходов в бюджет муниципального образования «Поселок Верхний </w:t>
      </w:r>
      <w:r>
        <w:rPr>
          <w:rFonts w:ascii="Arial" w:hAnsi="Arial" w:cs="Arial"/>
          <w:color w:val="000000"/>
          <w:sz w:val="24"/>
          <w:szCs w:val="24"/>
        </w:rPr>
        <w:t>Баскунчак», в том числе активизация работы по доведению информация о задолженности до налогоплательщиков, мобилизация административных штрафов, индексация действующей базовой ставки аренды за один квадратный метр площади;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- принятие расходных обязательств </w:t>
      </w:r>
      <w:r>
        <w:rPr>
          <w:rFonts w:ascii="Arial" w:hAnsi="Arial" w:cs="Arial"/>
          <w:color w:val="000000"/>
          <w:sz w:val="24"/>
          <w:szCs w:val="24"/>
        </w:rPr>
        <w:t>в пределах утвержденных бюджетных ассигнований и лимитов бюджетных обязательств, определенных сводной бюджетной росписью на текущий период;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рационализация расходов бюджета муниципального образования «Поселок Верхний Баскунчак»</w:t>
      </w:r>
      <w:r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в том числе реализация </w:t>
      </w:r>
      <w:r>
        <w:rPr>
          <w:rFonts w:ascii="Arial" w:eastAsia="Times New Roman" w:hAnsi="Arial" w:cs="Arial"/>
          <w:sz w:val="24"/>
          <w:szCs w:val="24"/>
        </w:rPr>
        <w:t>пер</w:t>
      </w:r>
      <w:r>
        <w:rPr>
          <w:rFonts w:ascii="Arial" w:eastAsia="Times New Roman" w:hAnsi="Arial" w:cs="Arial"/>
          <w:sz w:val="24"/>
          <w:szCs w:val="24"/>
        </w:rPr>
        <w:t>ечня мероприятий 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оптимизации расходов на содержание бюджетной сети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 расходов на муниципальное управление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совершенствование системы закупок для государственных и муниципальных нужд с учетом нормирования затрат;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совершенствование долговой политики м</w:t>
      </w:r>
      <w:r>
        <w:rPr>
          <w:rFonts w:ascii="Arial" w:hAnsi="Arial" w:cs="Arial"/>
          <w:color w:val="000000"/>
          <w:sz w:val="24"/>
          <w:szCs w:val="24"/>
        </w:rPr>
        <w:t>униципального образования «Поселок Верхний Баскунчак»;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инвентаризация расходных обязательств администрации муниципального  образования «Поселок Верхний Баскунчак» в целях выявления и отмены расходных обязательств, не связанных с решением вопросов, отнесе</w:t>
      </w:r>
      <w:r>
        <w:rPr>
          <w:rFonts w:ascii="Arial" w:hAnsi="Arial" w:cs="Arial"/>
          <w:color w:val="000000"/>
          <w:sz w:val="24"/>
          <w:szCs w:val="24"/>
        </w:rPr>
        <w:t>нных Конституцией Российской Федерации и федеральными законами к полномочиям органов местного самоуправления городских поселений;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повышение качества управления дебиторской задолженностью за счет: ограничения предельного объема авансовых платежей по догов</w:t>
      </w:r>
      <w:r>
        <w:rPr>
          <w:rFonts w:ascii="Arial" w:hAnsi="Arial" w:cs="Arial"/>
          <w:color w:val="000000"/>
          <w:sz w:val="24"/>
          <w:szCs w:val="24"/>
        </w:rPr>
        <w:t>орам (государственным и муниципальным контрактам) на поставку товаров, работ и услуг; регулирования оснований признания и порядка списания безнадежной к взысканию дебиторской задолженности.</w:t>
      </w:r>
    </w:p>
    <w:p w:rsidR="00DD3EF4" w:rsidRDefault="0023011B">
      <w:pPr>
        <w:spacing w:after="0" w:line="240" w:lineRule="auto"/>
        <w:ind w:firstLine="54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запрет на установление расходных обязательств, не связанных с ре</w:t>
      </w:r>
      <w:r>
        <w:rPr>
          <w:rFonts w:ascii="Arial" w:eastAsia="Times New Roman" w:hAnsi="Arial" w:cs="Arial"/>
          <w:sz w:val="24"/>
          <w:szCs w:val="24"/>
        </w:rPr>
        <w:t xml:space="preserve">шением вопросов, отнесенных </w:t>
      </w:r>
      <w:hyperlink r:id="rId6">
        <w:r>
          <w:rPr>
            <w:rStyle w:val="-"/>
            <w:rFonts w:ascii="Arial" w:eastAsia="Times New Roman" w:hAnsi="Arial" w:cs="Arial"/>
            <w:color w:val="00000A"/>
            <w:sz w:val="24"/>
            <w:szCs w:val="24"/>
            <w:u w:val="none"/>
          </w:rPr>
          <w:t>Конституцией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Российской Федерации и федеральными законами к полномочиям органов местного самоуправления городских поселений.</w:t>
      </w:r>
    </w:p>
    <w:p w:rsidR="00DD3EF4" w:rsidRDefault="0023011B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План мер</w:t>
      </w:r>
      <w:r>
        <w:rPr>
          <w:rFonts w:ascii="Arial" w:hAnsi="Arial" w:cs="Arial"/>
          <w:color w:val="000000"/>
          <w:sz w:val="24"/>
          <w:szCs w:val="24"/>
        </w:rPr>
        <w:t>оприятий по оздоровлению муниципальных финансов</w:t>
      </w:r>
      <w:bookmarkStart w:id="2" w:name="__DdeLink__5594_38269857672"/>
      <w:r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bookmarkEnd w:id="2"/>
      <w:r>
        <w:rPr>
          <w:rFonts w:ascii="Arial" w:hAnsi="Arial" w:cs="Arial"/>
          <w:color w:val="000000"/>
          <w:sz w:val="24"/>
          <w:szCs w:val="24"/>
        </w:rPr>
        <w:t>образования «Поселок Верхний Баскунчак» на 2020-2022 годы приведен в приложении 1.</w:t>
      </w:r>
    </w:p>
    <w:p w:rsidR="00DD3EF4" w:rsidRDefault="00DD3EF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3EF4" w:rsidRDefault="0023011B">
      <w:pPr>
        <w:widowControl w:val="0"/>
        <w:tabs>
          <w:tab w:val="left" w:pos="142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24"/>
          <w:szCs w:val="24"/>
        </w:rPr>
        <w:t>4.Характеристика текущей ситуации</w:t>
      </w:r>
    </w:p>
    <w:p w:rsidR="00DD3EF4" w:rsidRDefault="0023011B">
      <w:pPr>
        <w:widowControl w:val="0"/>
        <w:tabs>
          <w:tab w:val="left" w:pos="142"/>
        </w:tabs>
        <w:spacing w:after="0" w:line="240" w:lineRule="auto"/>
        <w:ind w:hanging="1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сфере муниципальных финансов муниципального образования                «П</w:t>
      </w:r>
      <w:r>
        <w:rPr>
          <w:rFonts w:ascii="Arial" w:hAnsi="Arial" w:cs="Arial"/>
          <w:color w:val="000000"/>
          <w:sz w:val="24"/>
          <w:szCs w:val="24"/>
        </w:rPr>
        <w:t>оселок Верхний Баскунчак»</w:t>
      </w:r>
    </w:p>
    <w:p w:rsidR="00DD3EF4" w:rsidRDefault="00DD3EF4">
      <w:pPr>
        <w:widowControl w:val="0"/>
        <w:tabs>
          <w:tab w:val="left" w:pos="142"/>
        </w:tabs>
        <w:spacing w:after="0" w:line="240" w:lineRule="auto"/>
        <w:ind w:hanging="11"/>
        <w:jc w:val="center"/>
        <w:rPr>
          <w:rFonts w:ascii="Arial" w:hAnsi="Arial" w:cs="Arial"/>
          <w:color w:val="000000"/>
          <w:sz w:val="24"/>
          <w:szCs w:val="24"/>
        </w:rPr>
      </w:pPr>
    </w:p>
    <w:p w:rsidR="00DD3EF4" w:rsidRDefault="002301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Текущее состояние бюджета администрации муниципального образования «Поселок Верхний Баскунчак» оценивается как стабильное, характеризуется проведением ответственной бюджетной политики, оптимизацией бюджетных расходов на государст</w:t>
      </w:r>
      <w:r>
        <w:rPr>
          <w:rFonts w:ascii="Arial" w:hAnsi="Arial" w:cs="Arial"/>
          <w:color w:val="000000"/>
          <w:sz w:val="24"/>
          <w:szCs w:val="24"/>
        </w:rPr>
        <w:t>венное и муниципальное управление, концентрацией ресурсов на приоритетных направлениях деятельности.</w:t>
      </w:r>
    </w:p>
    <w:p w:rsidR="00DD3EF4" w:rsidRDefault="0023011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Вместе с тем, в сфере обеспечения финансовой устойчивости муниципального образования «Поселок Верхний Баскунчак» ключевой проблемой </w:t>
      </w:r>
      <w:r>
        <w:rPr>
          <w:rFonts w:ascii="Arial" w:hAnsi="Arial" w:cs="Arial"/>
          <w:color w:val="000000"/>
          <w:sz w:val="24"/>
          <w:szCs w:val="24"/>
        </w:rPr>
        <w:lastRenderedPageBreak/>
        <w:t>является недостаточност</w:t>
      </w:r>
      <w:r>
        <w:rPr>
          <w:rFonts w:ascii="Arial" w:hAnsi="Arial" w:cs="Arial"/>
          <w:color w:val="000000"/>
          <w:sz w:val="24"/>
          <w:szCs w:val="24"/>
        </w:rPr>
        <w:t>ь объема поступлений налоговых и неналоговых доходов (в абсолютном размере) в бюджет для решения задач социально-экономического развития.</w:t>
      </w:r>
    </w:p>
    <w:p w:rsidR="00DD3EF4" w:rsidRDefault="0023011B">
      <w:pPr>
        <w:pStyle w:val="af7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 В 2019 году в бюджет муниципального образования «Поселок Верхний Баскунчак» поступило доходов в сумме 94491326,50 руб</w:t>
      </w:r>
      <w:r>
        <w:rPr>
          <w:rFonts w:ascii="Arial" w:hAnsi="Arial" w:cs="Arial"/>
          <w:color w:val="000000"/>
          <w:sz w:val="24"/>
          <w:szCs w:val="24"/>
        </w:rPr>
        <w:t>. (91,4 % от утвержденных бюджетных назначений по доходам), в том числе собственных 14483998,62 руб., что составляет 15,3 % от общей суммы поступивших доходов. Наибольший удельный вес в структуре собственных доходов – 70,5 % приходится на налог на доходы ф</w:t>
      </w:r>
      <w:r>
        <w:rPr>
          <w:rFonts w:ascii="Arial" w:hAnsi="Arial" w:cs="Arial"/>
          <w:color w:val="000000"/>
          <w:sz w:val="24"/>
          <w:szCs w:val="24"/>
        </w:rPr>
        <w:t>изических лиц. На имущественные налоги приходится 9,0%, на доходы от использования имущества, находящегося в государственной и муниципальной собственности, приходится 2,9 % собственных доходов.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При этом, сумма задолженности по имущественным налогам физичес</w:t>
      </w:r>
      <w:r>
        <w:rPr>
          <w:rFonts w:ascii="Arial" w:hAnsi="Arial" w:cs="Arial"/>
          <w:color w:val="000000"/>
          <w:sz w:val="24"/>
          <w:szCs w:val="24"/>
        </w:rPr>
        <w:t>ких лиц по данным ИФНС Астраханской области по состоянию на 1 января 2020 года составляет 4407,8 тыс. руб.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Безвозмездные поступления составили 80007627,88 руб. или 84,7 % от суммы доходов отчетного периода. Структура безвозмездных поступлений представлена </w:t>
      </w:r>
      <w:r>
        <w:rPr>
          <w:rFonts w:ascii="Arial" w:hAnsi="Arial" w:cs="Arial"/>
          <w:color w:val="000000"/>
          <w:sz w:val="24"/>
          <w:szCs w:val="24"/>
        </w:rPr>
        <w:t>следующими показателями: дотации бюджетам городских поселений – 8,1 %; субвенции бюджетам городских поселений – 0,5 %; иные межбюджетные трансферты –91,4 %.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Процент исполнения расходной части бюджета – 90,2 % утвержденных бюджетных назначений или 92986348,</w:t>
      </w:r>
      <w:r>
        <w:rPr>
          <w:rFonts w:ascii="Arial" w:hAnsi="Arial" w:cs="Arial"/>
          <w:color w:val="000000"/>
          <w:sz w:val="24"/>
          <w:szCs w:val="24"/>
        </w:rPr>
        <w:t>56 руб. Программные мероприятия в 2019 исполнены в сумме 92007792,67 руб. или 90,1 % утвержденных расходов на реализацию муниципальных программ, которые составляют 99,0 % утвержденных расходов текущего года. Исполнение внепрограммных мероприятий по состоян</w:t>
      </w:r>
      <w:r>
        <w:rPr>
          <w:rFonts w:ascii="Arial" w:hAnsi="Arial" w:cs="Arial"/>
          <w:color w:val="000000"/>
          <w:sz w:val="24"/>
          <w:szCs w:val="24"/>
        </w:rPr>
        <w:t xml:space="preserve">ию на 1 января 2020 года составляет 96,6%, что в абсолютном выражении 978555,89 руб. или 1,1 % произведенных расходов 2019 года. </w:t>
      </w:r>
    </w:p>
    <w:p w:rsidR="00DD3EF4" w:rsidRDefault="0023011B">
      <w:pPr>
        <w:pStyle w:val="af7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 Расходные обязательства муниципального образования «Поселок Верхний Баскунчак» в 2019 году исполнены в пределах утвержденных </w:t>
      </w:r>
      <w:r>
        <w:rPr>
          <w:rFonts w:ascii="Arial" w:hAnsi="Arial" w:cs="Arial"/>
          <w:color w:val="000000"/>
          <w:sz w:val="24"/>
          <w:szCs w:val="24"/>
        </w:rPr>
        <w:t>бюджетных ассигнований и лимитов бюджетных обязательств, определенных сводной бюджетной росписью на текущий период. Исключение составляют расходы связанные с проведением мероприятий по текущему ремонту объектов теплоснабжения, находящихся в муниципальной с</w:t>
      </w:r>
      <w:r>
        <w:rPr>
          <w:rFonts w:ascii="Arial" w:hAnsi="Arial" w:cs="Arial"/>
          <w:color w:val="000000"/>
          <w:sz w:val="24"/>
          <w:szCs w:val="24"/>
        </w:rPr>
        <w:t xml:space="preserve">обственности. Финансирование из бюджета МО «Ахтубинский район» не было завершено, т. к. работы по замене котлов на квартальной котельной в п. Верхний Баскунчак были завершены 16.01.2020. По итогам 2019 года, бюджет исполнен с профицитом в сумме 1504977,94 </w:t>
      </w:r>
      <w:r>
        <w:rPr>
          <w:rFonts w:ascii="Arial" w:hAnsi="Arial" w:cs="Arial"/>
          <w:color w:val="000000"/>
          <w:sz w:val="24"/>
          <w:szCs w:val="24"/>
        </w:rPr>
        <w:t>руб.</w:t>
      </w:r>
    </w:p>
    <w:p w:rsidR="00DD3EF4" w:rsidRDefault="0023011B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Сложные экономические условия в Российской Федерации усиливают социальную нагрузку на местный бюджет.</w:t>
      </w:r>
    </w:p>
    <w:p w:rsidR="00DD3EF4" w:rsidRDefault="0023011B">
      <w:pPr>
        <w:widowControl w:val="0"/>
        <w:suppressAutoHyphens/>
        <w:spacing w:after="0" w:line="240" w:lineRule="auto"/>
        <w:ind w:firstLine="7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Негативно на сбалансированность бюджета муниципального образования «Поселок Верхний Баскунчак» повлиял рост расходных обязательств, связанных с реализацией федерального законодательства. Увеличение нагрузки на бюджет муниципального образования «Поселок Вер</w:t>
      </w:r>
      <w:r>
        <w:rPr>
          <w:rFonts w:ascii="Arial" w:hAnsi="Arial" w:cs="Arial"/>
          <w:color w:val="000000"/>
          <w:sz w:val="24"/>
          <w:szCs w:val="24"/>
        </w:rPr>
        <w:t xml:space="preserve">хний Баскунчак» обусловлено необходимостью исполнения расходных обязательств в части:  </w:t>
      </w:r>
    </w:p>
    <w:p w:rsidR="00DD3EF4" w:rsidRDefault="0023011B">
      <w:pPr>
        <w:widowControl w:val="0"/>
        <w:suppressAutoHyphens/>
        <w:spacing w:after="0" w:line="240" w:lineRule="auto"/>
        <w:ind w:firstLine="7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исполнения Указа Президента РФ от 07.05.2012 № 597                               «О мероприятиях по реализации государственной социальной политики»;</w:t>
      </w:r>
    </w:p>
    <w:p w:rsidR="00DD3EF4" w:rsidRDefault="0023011B">
      <w:pPr>
        <w:widowControl w:val="0"/>
        <w:suppressAutoHyphens/>
        <w:spacing w:after="0" w:line="240" w:lineRule="auto"/>
        <w:ind w:firstLine="7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исполнения Феде</w:t>
      </w:r>
      <w:r>
        <w:rPr>
          <w:rFonts w:ascii="Arial" w:hAnsi="Arial" w:cs="Arial"/>
          <w:color w:val="000000"/>
          <w:sz w:val="24"/>
          <w:szCs w:val="24"/>
        </w:rPr>
        <w:t>рального закона от 28.12.2017 № 421-ФЗ                         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населения»;</w:t>
      </w:r>
    </w:p>
    <w:p w:rsidR="00DD3EF4" w:rsidRDefault="0023011B">
      <w:pPr>
        <w:widowControl w:val="0"/>
        <w:suppressAutoHyphens/>
        <w:spacing w:after="0" w:line="240" w:lineRule="auto"/>
        <w:ind w:firstLine="741"/>
        <w:jc w:val="both"/>
      </w:pPr>
      <w:r>
        <w:rPr>
          <w:rFonts w:ascii="Arial" w:hAnsi="Arial" w:cs="Arial"/>
          <w:color w:val="000000"/>
          <w:sz w:val="24"/>
          <w:szCs w:val="24"/>
        </w:rPr>
        <w:t>- индексаци</w:t>
      </w:r>
      <w:r>
        <w:rPr>
          <w:rFonts w:ascii="Arial" w:hAnsi="Arial" w:cs="Arial"/>
          <w:color w:val="000000"/>
          <w:sz w:val="24"/>
          <w:szCs w:val="24"/>
        </w:rPr>
        <w:t xml:space="preserve">и заработной платы работников бюджетного сектора экономики в соответствии с законодательством, на которых не распространяются майские Указы Президента РФ. </w:t>
      </w:r>
    </w:p>
    <w:p w:rsidR="00DD3EF4" w:rsidRDefault="0023011B">
      <w:pPr>
        <w:widowControl w:val="0"/>
        <w:tabs>
          <w:tab w:val="left" w:pos="2355"/>
        </w:tabs>
        <w:spacing w:after="0" w:line="240" w:lineRule="auto"/>
        <w:jc w:val="center"/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5. Оценка социально-экономического развития </w:t>
      </w:r>
    </w:p>
    <w:p w:rsidR="00DD3EF4" w:rsidRDefault="0023011B">
      <w:pPr>
        <w:widowControl w:val="0"/>
        <w:tabs>
          <w:tab w:val="left" w:pos="2355"/>
        </w:tabs>
        <w:spacing w:after="0" w:line="240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МО «Поселок Верхний Баскунчак»</w:t>
      </w:r>
    </w:p>
    <w:p w:rsidR="00DD3EF4" w:rsidRDefault="00DD3EF4">
      <w:pPr>
        <w:widowControl w:val="0"/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EF4" w:rsidRDefault="0023011B">
      <w:pPr>
        <w:spacing w:after="0" w:line="240" w:lineRule="auto"/>
        <w:ind w:firstLine="720"/>
        <w:contextualSpacing/>
        <w:jc w:val="both"/>
      </w:pPr>
      <w:r>
        <w:rPr>
          <w:rFonts w:ascii="Arial" w:eastAsia="Times New Roman" w:hAnsi="Arial"/>
          <w:sz w:val="24"/>
          <w:szCs w:val="24"/>
          <w:lang w:eastAsia="ru-RU"/>
        </w:rPr>
        <w:t>Прогноз социально-эконо</w:t>
      </w:r>
      <w:r>
        <w:rPr>
          <w:rFonts w:ascii="Arial" w:eastAsia="Times New Roman" w:hAnsi="Arial"/>
          <w:sz w:val="24"/>
          <w:szCs w:val="24"/>
          <w:lang w:eastAsia="ru-RU"/>
        </w:rPr>
        <w:t>мического развития муниципального образования «Поселок Верхний Баскунчак» на 2020 год и плановый период 2021 и 2022 годов (далее - Прогноз) разработан в соответствии с Федеральным законом от 28.06.2014 № 172 «О стратегическом планировании в Российской Феде</w:t>
      </w:r>
      <w:r>
        <w:rPr>
          <w:rFonts w:ascii="Arial" w:eastAsia="Times New Roman" w:hAnsi="Arial"/>
          <w:sz w:val="24"/>
          <w:szCs w:val="24"/>
          <w:lang w:eastAsia="ru-RU"/>
        </w:rPr>
        <w:t>рации», с учетом норм статьи 173 Бюджетного кодекса Российской Федерации.</w:t>
      </w:r>
    </w:p>
    <w:p w:rsidR="00DD3EF4" w:rsidRDefault="0023011B">
      <w:pPr>
        <w:spacing w:after="0" w:line="240" w:lineRule="auto"/>
        <w:ind w:firstLine="720"/>
        <w:contextualSpacing/>
        <w:jc w:val="both"/>
      </w:pPr>
      <w:r>
        <w:rPr>
          <w:rFonts w:ascii="Arial" w:eastAsia="Times New Roman" w:hAnsi="Arial"/>
          <w:sz w:val="24"/>
          <w:szCs w:val="24"/>
          <w:lang w:eastAsia="ru-RU"/>
        </w:rPr>
        <w:t>Прогноз основных показателей социально-экономического развития муниципального образовния «Поселок Верхний Баскунчак» в 2020 году и плановом периоде 2021 и 2022 годах выполнен на осно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ве анализа социально-экономического развития поселения в 2017-2018 годах и первого квартала 2019 года с учетом стратегии социально-экономического развития муниципального образования «Поселок Верхний Баскунчак» до 2022 года, муниципальных программ. </w:t>
      </w:r>
    </w:p>
    <w:p w:rsidR="00DD3EF4" w:rsidRDefault="0023011B">
      <w:pPr>
        <w:spacing w:after="0" w:line="240" w:lineRule="auto"/>
        <w:ind w:firstLine="720"/>
        <w:contextualSpacing/>
        <w:jc w:val="both"/>
      </w:pPr>
      <w:r>
        <w:rPr>
          <w:rFonts w:ascii="Arial" w:eastAsia="Times New Roman" w:hAnsi="Arial"/>
          <w:sz w:val="24"/>
          <w:szCs w:val="24"/>
          <w:lang w:eastAsia="ru-RU"/>
        </w:rPr>
        <w:t>Социаль</w:t>
      </w:r>
      <w:r>
        <w:rPr>
          <w:rFonts w:ascii="Arial" w:eastAsia="Times New Roman" w:hAnsi="Arial"/>
          <w:sz w:val="24"/>
          <w:szCs w:val="24"/>
          <w:lang w:eastAsia="ru-RU"/>
        </w:rPr>
        <w:t>но-экономическая ситуация в муниципальном образовании «Поселок Верхний Баскунчак» определяется общероссийскими макроэкономическими условиями, отражает тенденции развития Астраханской области. Негативные последствия финансовых и экономических санкций, паден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ие курса рубля из-за снижения цен на нефть, продолжают оказывать влияние на экономические показатели развития, как поселения, так и региона в целом. </w:t>
      </w:r>
    </w:p>
    <w:p w:rsidR="00DD3EF4" w:rsidRDefault="00DD3E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EF4" w:rsidRDefault="0023011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Малое предпринимательство</w:t>
      </w:r>
    </w:p>
    <w:p w:rsidR="00DD3EF4" w:rsidRDefault="00DD3EF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DD3EF4" w:rsidRDefault="0023011B">
      <w:pPr>
        <w:spacing w:after="0" w:line="240" w:lineRule="auto"/>
        <w:ind w:firstLine="720"/>
        <w:jc w:val="both"/>
        <w:rPr>
          <w:rFonts w:ascii="Arial" w:eastAsia="Times New Roman" w:hAnsi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/>
          <w:spacing w:val="2"/>
          <w:sz w:val="24"/>
          <w:szCs w:val="24"/>
          <w:lang w:eastAsia="ru-RU"/>
        </w:rPr>
        <w:t>Развитие малого предпринимательства относится к наиболее значимым направлениям</w:t>
      </w:r>
      <w:r>
        <w:rPr>
          <w:rFonts w:ascii="Arial" w:eastAsia="Times New Roman" w:hAnsi="Arial"/>
          <w:spacing w:val="2"/>
          <w:sz w:val="24"/>
          <w:szCs w:val="24"/>
          <w:lang w:eastAsia="ru-RU"/>
        </w:rPr>
        <w:t xml:space="preserve"> в решении проблем социально-экономического развития, в том числе снижения уровня безработицы, насыщения рынка товаров и услуг, развития конкуренции.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eastAsia="Times New Roman" w:hAnsi="Arial"/>
          <w:sz w:val="24"/>
          <w:szCs w:val="24"/>
          <w:lang w:eastAsia="ru-RU"/>
        </w:rPr>
        <w:t>За 2019 год число  предприятий розничной и оптовой то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рговли, бытового обслуживания, общественного питания составило 88 единиц. Среднесписочная численность работников  предприятий в 2019 году составила 181 человек, что на 4 человека меньше, чем в 2018 году. 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eastAsia="Times New Roman" w:hAnsi="Arial"/>
          <w:sz w:val="24"/>
          <w:szCs w:val="24"/>
          <w:lang w:eastAsia="ru-RU"/>
        </w:rPr>
        <w:t>До 2022 года прогнозируется незначительное увеличен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ие числа малых предприятий и численности работников в них. </w:t>
      </w:r>
    </w:p>
    <w:p w:rsidR="00DD3EF4" w:rsidRDefault="00DD3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D3EF4" w:rsidRDefault="0023011B">
      <w:pPr>
        <w:spacing w:after="0" w:line="240" w:lineRule="auto"/>
        <w:jc w:val="center"/>
        <w:outlineLvl w:val="0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Труд и занятость</w:t>
      </w:r>
    </w:p>
    <w:p w:rsidR="00DD3EF4" w:rsidRDefault="00DD3EF4">
      <w:pPr>
        <w:spacing w:after="0" w:line="240" w:lineRule="auto"/>
        <w:ind w:firstLine="709"/>
        <w:jc w:val="center"/>
        <w:outlineLvl w:val="0"/>
        <w:rPr>
          <w:rFonts w:ascii="Arial" w:eastAsia="Times New Roman" w:hAnsi="Arial"/>
          <w:sz w:val="24"/>
          <w:szCs w:val="24"/>
          <w:lang w:eastAsia="ru-RU"/>
        </w:rPr>
      </w:pP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eastAsia="Times New Roman" w:hAnsi="Arial"/>
          <w:sz w:val="24"/>
          <w:szCs w:val="24"/>
          <w:lang w:eastAsia="ru-RU"/>
        </w:rPr>
        <w:t>По данным официальной статистики среднегодовая численность постоянного населения МО «Поселок Верхний Баскунчак» в 2019 году составила 7638 человек, в 2018 году - 7761 человек, у</w:t>
      </w:r>
      <w:r>
        <w:rPr>
          <w:rFonts w:ascii="Arial" w:eastAsia="Times New Roman" w:hAnsi="Arial"/>
          <w:sz w:val="24"/>
          <w:szCs w:val="24"/>
          <w:lang w:eastAsia="ru-RU"/>
        </w:rPr>
        <w:t>меньшилась на 123 человек.</w:t>
      </w:r>
    </w:p>
    <w:p w:rsidR="00DD3EF4" w:rsidRDefault="0023011B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Численность постоянного населения в поселке ежегодно уменьшается, на это влияет естественная и миграционная убыль (особенно миграционная). 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eastAsia="Times New Roman" w:hAnsi="Arial"/>
          <w:sz w:val="24"/>
          <w:szCs w:val="24"/>
          <w:lang w:eastAsia="ru-RU"/>
        </w:rPr>
        <w:t>В 2019 году родилось 70 детей, что на 7 детей меньше, чем в 2018.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eastAsia="Times New Roman" w:hAnsi="Arial"/>
          <w:sz w:val="24"/>
          <w:szCs w:val="24"/>
          <w:lang w:eastAsia="ru-RU"/>
        </w:rPr>
        <w:t>Смертность превышает ро</w:t>
      </w:r>
      <w:r>
        <w:rPr>
          <w:rFonts w:ascii="Arial" w:eastAsia="Times New Roman" w:hAnsi="Arial"/>
          <w:sz w:val="24"/>
          <w:szCs w:val="24"/>
          <w:lang w:eastAsia="ru-RU"/>
        </w:rPr>
        <w:t>ждаемость, в 2018 году умерло 70 человек, в 2019 году - 80.</w:t>
      </w:r>
    </w:p>
    <w:p w:rsidR="00DD3EF4" w:rsidRDefault="0023011B">
      <w:pPr>
        <w:spacing w:after="0" w:line="240" w:lineRule="auto"/>
        <w:ind w:firstLine="709"/>
        <w:jc w:val="both"/>
      </w:pPr>
      <w:r>
        <w:rPr>
          <w:rFonts w:ascii="Arial" w:eastAsia="Times New Roman" w:hAnsi="Arial"/>
          <w:sz w:val="24"/>
          <w:szCs w:val="24"/>
          <w:lang w:eastAsia="ru-RU"/>
        </w:rPr>
        <w:t>В результате вышеизложенного планируемая среднегодовая численность постоянного населения предполагает естественную убыль.</w:t>
      </w:r>
    </w:p>
    <w:p w:rsidR="00DD3EF4" w:rsidRDefault="00DD3EF4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DD3EF4" w:rsidRDefault="00DD3EF4">
      <w:pPr>
        <w:spacing w:after="0" w:line="240" w:lineRule="auto"/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DD3EF4" w:rsidRDefault="00DD3EF4">
      <w:pPr>
        <w:spacing w:after="0" w:line="240" w:lineRule="auto"/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DD3EF4" w:rsidRDefault="00DD3EF4">
      <w:pPr>
        <w:spacing w:after="0" w:line="240" w:lineRule="auto"/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DD3EF4" w:rsidRDefault="0023011B">
      <w:pPr>
        <w:spacing w:after="0" w:line="240" w:lineRule="auto"/>
        <w:ind w:firstLine="709"/>
        <w:jc w:val="center"/>
      </w:pPr>
      <w:r>
        <w:rPr>
          <w:rFonts w:ascii="Arial" w:eastAsia="Times New Roman" w:hAnsi="Arial"/>
          <w:sz w:val="24"/>
          <w:szCs w:val="24"/>
          <w:lang w:eastAsia="ru-RU"/>
        </w:rPr>
        <w:lastRenderedPageBreak/>
        <w:t xml:space="preserve">Цели и задачи </w:t>
      </w:r>
    </w:p>
    <w:p w:rsidR="00DD3EF4" w:rsidRDefault="00DD3EF4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EF4" w:rsidRDefault="0023011B">
      <w:pPr>
        <w:snapToGrid w:val="0"/>
        <w:spacing w:after="0" w:line="240" w:lineRule="auto"/>
      </w:pPr>
      <w:r>
        <w:rPr>
          <w:rFonts w:ascii="Arial" w:hAnsi="Arial" w:cs="Arial"/>
          <w:sz w:val="24"/>
          <w:szCs w:val="24"/>
        </w:rPr>
        <w:t>- последовательное повышение уровня жизни населения, о</w:t>
      </w:r>
      <w:r>
        <w:rPr>
          <w:rFonts w:ascii="Arial" w:hAnsi="Arial" w:cs="Arial"/>
          <w:sz w:val="24"/>
          <w:szCs w:val="24"/>
        </w:rPr>
        <w:t>беспечение всеобщей доступности социальных благ  и социального обслуживания;</w:t>
      </w:r>
    </w:p>
    <w:p w:rsidR="00DD3EF4" w:rsidRDefault="0023011B">
      <w:pPr>
        <w:pStyle w:val="2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инфраструктуры на основе рационального использования территории, муниципальной собственности и природных ресурсов, строительства, коммуникаций, объектов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жилищно-коммунального хозяйства.</w:t>
      </w:r>
    </w:p>
    <w:p w:rsidR="00DD3EF4" w:rsidRDefault="0023011B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 стабилизация положения в финансовой сфере, принятие реальных бюджетов;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 формирование здорового образа жизни, развитие массовой физической культуры и спорта;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культурной политики на территории поселения п</w:t>
      </w:r>
      <w:r>
        <w:rPr>
          <w:rFonts w:ascii="Arial" w:hAnsi="Arial" w:cs="Arial"/>
          <w:sz w:val="24"/>
          <w:szCs w:val="24"/>
        </w:rPr>
        <w:t>о развитию традиционного  народного творчества, любительского искусства, прогрессивных методик художественной творческой деятельности, культурно-досуговой деятельности;</w:t>
      </w:r>
    </w:p>
    <w:p w:rsidR="00DD3EF4" w:rsidRDefault="0023011B">
      <w:pPr>
        <w:pStyle w:val="af5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  повышение уровня благоустройства и жизнеобеспечения поселения, создание необходимых </w:t>
      </w:r>
      <w:r>
        <w:rPr>
          <w:rFonts w:ascii="Arial" w:hAnsi="Arial" w:cs="Arial"/>
          <w:sz w:val="24"/>
        </w:rPr>
        <w:t xml:space="preserve">условий для осуществления их экономической деятельности и притока инвестиций с приоритетным направлением ресурсов на строительство дорог, объектов жилищно-коммунального хозяйства и социальной сферы; </w:t>
      </w:r>
    </w:p>
    <w:p w:rsidR="00DD3EF4" w:rsidRDefault="0023011B">
      <w:pPr>
        <w:pStyle w:val="af5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  поддерживание и укрепление кадрового потенциала посел</w:t>
      </w:r>
      <w:r>
        <w:rPr>
          <w:rFonts w:ascii="Arial" w:hAnsi="Arial" w:cs="Arial"/>
          <w:sz w:val="24"/>
        </w:rPr>
        <w:t>ения;</w:t>
      </w:r>
    </w:p>
    <w:p w:rsidR="00DD3EF4" w:rsidRDefault="0023011B">
      <w:pPr>
        <w:pStyle w:val="af5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   повышение энергоэффективности отраслей экономики, внедрение  технологий энергосбережения;</w:t>
      </w:r>
    </w:p>
    <w:p w:rsidR="00DD3EF4" w:rsidRDefault="0023011B">
      <w:pPr>
        <w:pStyle w:val="af5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   снижение негативного воздействия на окружающую среду;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  решение проблемы налоговых неплатежей; 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  реформирование жилищно –коммунального  хозяйства;</w:t>
      </w:r>
    </w:p>
    <w:p w:rsidR="00DD3EF4" w:rsidRDefault="0023011B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  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совершенствование и развитие системы муниципального управления.</w:t>
      </w:r>
    </w:p>
    <w:p w:rsidR="00DD3EF4" w:rsidRDefault="00DD3EF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D3EF4" w:rsidRDefault="0023011B">
      <w:pPr>
        <w:snapToGrid w:val="0"/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Ожидаемые конечные результаты реализации </w:t>
      </w:r>
    </w:p>
    <w:p w:rsidR="00DD3EF4" w:rsidRDefault="00DD3EF4">
      <w:pPr>
        <w:snapToGrid w:val="0"/>
        <w:spacing w:after="0" w:line="240" w:lineRule="auto"/>
        <w:jc w:val="center"/>
        <w:rPr>
          <w:rFonts w:eastAsia="Times New Roman"/>
          <w:lang w:eastAsia="ru-RU"/>
        </w:rPr>
      </w:pPr>
    </w:p>
    <w:p w:rsidR="00DD3EF4" w:rsidRDefault="0023011B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Создание благоприятных социально-бытовых условий проживания населения: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содержание с надлежащим качеством существующих объектов благоустройств</w:t>
      </w:r>
      <w:r>
        <w:rPr>
          <w:rFonts w:ascii="Arial" w:hAnsi="Arial" w:cs="Arial"/>
          <w:sz w:val="24"/>
          <w:szCs w:val="24"/>
        </w:rPr>
        <w:t xml:space="preserve">а, памятников и военно-мемориальных объектов, посвященным воинам, погибшим в годы Великой Отечественной войны; 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доведение уровня централизованного освещения территории городского поселения до 100%; 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увеличения уровня обеспеченности объектами благоустро</w:t>
      </w:r>
      <w:r>
        <w:rPr>
          <w:rFonts w:ascii="Arial" w:hAnsi="Arial" w:cs="Arial"/>
          <w:sz w:val="24"/>
          <w:szCs w:val="24"/>
        </w:rPr>
        <w:t>йства.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Транспортная инфраструктура:</w:t>
      </w:r>
    </w:p>
    <w:p w:rsidR="00DD3EF4" w:rsidRDefault="0023011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- проведение ремонта </w:t>
      </w:r>
      <w:r>
        <w:rPr>
          <w:rFonts w:ascii="Arial" w:hAnsi="Arial" w:cs="Arial"/>
          <w:iCs/>
          <w:sz w:val="24"/>
          <w:szCs w:val="24"/>
        </w:rPr>
        <w:t>внутрипоселковых</w:t>
      </w:r>
      <w:r>
        <w:rPr>
          <w:rFonts w:ascii="Arial" w:hAnsi="Arial" w:cs="Arial"/>
          <w:sz w:val="24"/>
          <w:szCs w:val="24"/>
        </w:rPr>
        <w:t xml:space="preserve"> дорог общего пользования в границах населенного пункта поселения протяженностью 16,62 км.; 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повышение доли отремонтированных дорог с асфальтовым покрытием ; 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повышение безопас</w:t>
      </w:r>
      <w:r>
        <w:rPr>
          <w:rFonts w:ascii="Arial" w:hAnsi="Arial" w:cs="Arial"/>
          <w:sz w:val="24"/>
          <w:szCs w:val="24"/>
        </w:rPr>
        <w:t>ности дорожного движения.</w:t>
      </w:r>
    </w:p>
    <w:p w:rsidR="00DD3EF4" w:rsidRDefault="0023011B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Спорт.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занятий массовой физической культурой и спортом;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организация и проведение официальных физкультурно-оздоровительных и спортивных мероприятий на территории поселения; </w:t>
      </w:r>
    </w:p>
    <w:p w:rsidR="00DD3EF4" w:rsidRDefault="0023011B">
      <w:p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обеспечение условий для организации и проведения спортивных мероприятий по различным видам спорта для различных категорий населения по</w:t>
      </w:r>
      <w:r>
        <w:rPr>
          <w:rFonts w:ascii="Arial" w:hAnsi="Arial" w:cs="Arial"/>
          <w:sz w:val="24"/>
          <w:szCs w:val="24"/>
        </w:rPr>
        <w:t>селения.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Культура.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культуры: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-организация культурно-досуговой, просветительской, методической  и информационной деятельности, направленной на сохранение и </w:t>
      </w:r>
      <w:r>
        <w:rPr>
          <w:rFonts w:ascii="Arial" w:hAnsi="Arial" w:cs="Arial"/>
          <w:sz w:val="24"/>
          <w:szCs w:val="24"/>
        </w:rPr>
        <w:t>развитие народной культуры;</w:t>
      </w:r>
    </w:p>
    <w:p w:rsidR="00DD3EF4" w:rsidRDefault="0023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содействие в реализации творческого потенциала различных социальных групп населения, расположенных на территории муниципального образования «Поселок Верхний Баскунчак»;</w:t>
      </w:r>
    </w:p>
    <w:p w:rsidR="00DD3EF4" w:rsidRDefault="0023011B">
      <w:pPr>
        <w:snapToGrid w:val="0"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формирование культурных традиций, создание благоприятны</w:t>
      </w:r>
      <w:r>
        <w:rPr>
          <w:rFonts w:ascii="Arial" w:eastAsia="Times New Roman" w:hAnsi="Arial" w:cs="Arial"/>
          <w:sz w:val="24"/>
          <w:szCs w:val="24"/>
          <w:lang w:eastAsia="ru-RU"/>
        </w:rPr>
        <w:t>х условий для разностороннего развития личности, предоставление  культурных благ населению и в сфере досуга.</w:t>
      </w:r>
    </w:p>
    <w:p w:rsidR="00DD3EF4" w:rsidRDefault="0023011B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  <w:sectPr w:rsidR="00DD3EF4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  <w:formProt w:val="0"/>
          <w:docGrid w:linePitch="360" w:charSpace="-2049"/>
        </w:sectPr>
      </w:pPr>
      <w:r>
        <w:rPr>
          <w:rFonts w:ascii="Arial" w:eastAsia="Times New Roman" w:hAnsi="Arial"/>
          <w:sz w:val="24"/>
          <w:szCs w:val="24"/>
          <w:lang w:eastAsia="ru-RU"/>
        </w:rPr>
        <w:t>Прогнозные значения социально-экономического развития муниц</w:t>
      </w:r>
      <w:r>
        <w:rPr>
          <w:rFonts w:ascii="Arial" w:eastAsia="Times New Roman" w:hAnsi="Arial"/>
          <w:sz w:val="24"/>
          <w:szCs w:val="24"/>
          <w:lang w:eastAsia="ru-RU"/>
        </w:rPr>
        <w:t>ипального образования «Поселок Верхний Бакунчак» могут меняться. Причиной изменения прогнозных значений является то, что процессы, происходящие в экономике поселения, носят динамичный характер и постоянно изменяются под влиянием внутренних и внешних фактор</w:t>
      </w:r>
      <w:r>
        <w:rPr>
          <w:rFonts w:ascii="Arial" w:eastAsia="Times New Roman" w:hAnsi="Arial"/>
          <w:sz w:val="24"/>
          <w:szCs w:val="24"/>
          <w:lang w:eastAsia="ru-RU"/>
        </w:rPr>
        <w:t>ов. Данное обстоятельство находит отражение в изменениях количественных и качественных прогнозных оценок развития экономики поселения.</w:t>
      </w:r>
    </w:p>
    <w:p w:rsidR="00DD3EF4" w:rsidRDefault="0023011B">
      <w:pPr>
        <w:spacing w:after="0" w:line="240" w:lineRule="auto"/>
        <w:jc w:val="right"/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 1</w:t>
      </w:r>
    </w:p>
    <w:p w:rsidR="00DD3EF4" w:rsidRDefault="0023011B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color w:val="000000"/>
          <w:sz w:val="24"/>
          <w:szCs w:val="24"/>
        </w:rPr>
        <w:t>Плану</w:t>
      </w:r>
    </w:p>
    <w:p w:rsidR="00DD3EF4" w:rsidRDefault="0023011B">
      <w:pPr>
        <w:widowControl w:val="0"/>
        <w:tabs>
          <w:tab w:val="left" w:pos="3765"/>
        </w:tabs>
        <w:spacing w:after="0" w:line="240" w:lineRule="auto"/>
        <w:jc w:val="right"/>
      </w:pPr>
      <w:r>
        <w:rPr>
          <w:rFonts w:ascii="Arial" w:hAnsi="Arial" w:cs="Arial"/>
          <w:color w:val="000000"/>
          <w:sz w:val="24"/>
          <w:szCs w:val="24"/>
        </w:rPr>
        <w:t xml:space="preserve"> мероприятий по оздоровлению муниципальных</w:t>
      </w:r>
    </w:p>
    <w:p w:rsidR="00DD3EF4" w:rsidRDefault="0023011B">
      <w:pPr>
        <w:widowControl w:val="0"/>
        <w:tabs>
          <w:tab w:val="left" w:pos="3765"/>
        </w:tabs>
        <w:spacing w:after="0" w:line="240" w:lineRule="auto"/>
        <w:jc w:val="right"/>
      </w:pPr>
      <w:r>
        <w:rPr>
          <w:rFonts w:ascii="Arial" w:hAnsi="Arial" w:cs="Arial"/>
          <w:color w:val="000000"/>
          <w:sz w:val="24"/>
          <w:szCs w:val="24"/>
        </w:rPr>
        <w:t xml:space="preserve">финансов </w:t>
      </w:r>
      <w:bookmarkStart w:id="3" w:name="__DdeLink__5594_38269857671"/>
      <w:r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bookmarkEnd w:id="3"/>
      <w:r>
        <w:rPr>
          <w:rFonts w:ascii="Arial" w:hAnsi="Arial" w:cs="Arial"/>
          <w:color w:val="000000"/>
          <w:sz w:val="24"/>
          <w:szCs w:val="24"/>
        </w:rPr>
        <w:t>образования</w:t>
      </w:r>
    </w:p>
    <w:p w:rsidR="00DD3EF4" w:rsidRDefault="0023011B">
      <w:pPr>
        <w:pStyle w:val="WW-"/>
        <w:jc w:val="right"/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«Поселок Верхний </w:t>
      </w:r>
      <w:r>
        <w:rPr>
          <w:rFonts w:ascii="Arial" w:hAnsi="Arial" w:cs="Arial"/>
          <w:b w:val="0"/>
          <w:color w:val="000000"/>
          <w:sz w:val="24"/>
          <w:szCs w:val="24"/>
        </w:rPr>
        <w:t>Баскунчак» на 2020-2022 годы</w:t>
      </w:r>
    </w:p>
    <w:p w:rsidR="00DD3EF4" w:rsidRDefault="0023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tbl>
      <w:tblPr>
        <w:tblW w:w="14808" w:type="dxa"/>
        <w:tblInd w:w="-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-2" w:type="dxa"/>
        </w:tblCellMar>
        <w:tblLook w:val="0000"/>
      </w:tblPr>
      <w:tblGrid>
        <w:gridCol w:w="14808"/>
      </w:tblGrid>
      <w:tr w:rsidR="00DD3EF4">
        <w:tc>
          <w:tcPr>
            <w:tcW w:w="14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-2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мероприятий по оздоровлению муниципальных финансов </w:t>
            </w:r>
          </w:p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«Поселок Верхний Баскунчак»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 2020-2022 годы</w:t>
            </w:r>
          </w:p>
        </w:tc>
      </w:tr>
    </w:tbl>
    <w:p w:rsidR="00DD3EF4" w:rsidRDefault="0023011B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 </w:t>
      </w:r>
    </w:p>
    <w:tbl>
      <w:tblPr>
        <w:tblW w:w="14565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3822"/>
        <w:gridCol w:w="2305"/>
        <w:gridCol w:w="2155"/>
        <w:gridCol w:w="2114"/>
        <w:gridCol w:w="1381"/>
        <w:gridCol w:w="1423"/>
        <w:gridCol w:w="1365"/>
      </w:tblGrid>
      <w:tr w:rsidR="00DD3EF4">
        <w:trPr>
          <w:cantSplit/>
          <w:trHeight w:val="350"/>
        </w:trPr>
        <w:tc>
          <w:tcPr>
            <w:tcW w:w="3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Вид документа</w:t>
            </w:r>
          </w:p>
        </w:tc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Срок реализации</w:t>
            </w:r>
          </w:p>
        </w:tc>
        <w:tc>
          <w:tcPr>
            <w:tcW w:w="43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Бюджетный </w:t>
            </w:r>
            <w:r>
              <w:rPr>
                <w:rFonts w:ascii="Arial" w:eastAsia="Times New Roman" w:hAnsi="Arial" w:cs="Arial"/>
              </w:rPr>
              <w:t>эффект</w:t>
            </w:r>
          </w:p>
        </w:tc>
      </w:tr>
      <w:tr w:rsidR="00DD3EF4">
        <w:trPr>
          <w:cantSplit/>
          <w:trHeight w:val="366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DD3EF4"/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DD3EF4"/>
        </w:tc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DD3EF4"/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DD3EF4"/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2022 год</w:t>
            </w:r>
          </w:p>
        </w:tc>
      </w:tr>
      <w:tr w:rsidR="00DD3EF4">
        <w:trPr>
          <w:trHeight w:val="319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7</w:t>
            </w:r>
          </w:p>
        </w:tc>
      </w:tr>
      <w:tr w:rsidR="00DD3EF4">
        <w:trPr>
          <w:trHeight w:val="319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Мероприятия по увеличению поступлений налоговых и неналоговых доходов</w:t>
            </w:r>
          </w:p>
        </w:tc>
      </w:tr>
      <w:tr w:rsidR="00DD3EF4">
        <w:trPr>
          <w:trHeight w:val="1250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</w:rPr>
              <w:t xml:space="preserve">1.1. Проведение оценки эффективности налоговых льгот, предоставляемых нормативно-правовыми актами администрации МО </w:t>
            </w:r>
            <w:r>
              <w:rPr>
                <w:rFonts w:ascii="Arial" w:eastAsia="Times New Roman" w:hAnsi="Arial" w:cs="Arial"/>
                <w:color w:val="000000"/>
              </w:rPr>
              <w:t xml:space="preserve">«Поселок </w:t>
            </w:r>
            <w:r>
              <w:rPr>
                <w:rFonts w:ascii="Arial" w:eastAsia="Times New Roman" w:hAnsi="Arial" w:cs="Arial"/>
                <w:color w:val="000000"/>
              </w:rPr>
              <w:t>Верхний Баскунчак»</w:t>
            </w:r>
            <w:r>
              <w:rPr>
                <w:rFonts w:ascii="Arial" w:eastAsia="Times New Roman" w:hAnsi="Arial" w:cs="Arial"/>
              </w:rPr>
              <w:t xml:space="preserve"> по налогам и сборам, и представление аналитической информации главе администрации поселения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Аналитическая записка, содержащая сведения о бюджетной и экономической эффективности действующих налоговых льгот, и предложения, направленные на </w:t>
            </w:r>
            <w:r>
              <w:rPr>
                <w:rFonts w:ascii="Arial" w:eastAsia="Times New Roman" w:hAnsi="Arial" w:cs="Arial"/>
              </w:rPr>
              <w:t>отмену неэффективных налоговых льгот и ужесточение критериев предоставления льгот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начальник отдела по коммунальному хозяйству, благоустройству,    строительству, земельным, имущественным и градостроительным отношениям,</w:t>
            </w:r>
          </w:p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4" w:name="__DdeLink__1059_545803363"/>
            <w:bookmarkEnd w:id="4"/>
            <w:r>
              <w:rPr>
                <w:rFonts w:ascii="Arial" w:eastAsia="Times New Roman" w:hAnsi="Arial" w:cs="Arial"/>
              </w:rPr>
              <w:t>начальник финансового отдела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Ежегодно до 01 августа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</w:tr>
      <w:tr w:rsidR="00DD3EF4">
        <w:trPr>
          <w:trHeight w:val="1250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1.2.Обеспечение уровня собираемости арендной платы за земельные участки, государственная собственность на которые не разграничена и которые расположены в границах поселения за год, не ниже 95%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 xml:space="preserve">Аналитическая информация, </w:t>
            </w:r>
            <w:r>
              <w:rPr>
                <w:rFonts w:ascii="Arial" w:eastAsia="Times New Roman" w:hAnsi="Arial" w:cs="Arial"/>
              </w:rPr>
              <w:t>информационный материал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начальник отдела по коммунальному хозяйству, благоустройству,    строительству, земельным, имущественным и градостроительным отношениям,</w:t>
            </w:r>
          </w:p>
          <w:p w:rsidR="00DD3EF4" w:rsidRDefault="0023011B">
            <w:pPr>
              <w:spacing w:after="0" w:line="240" w:lineRule="auto"/>
              <w:jc w:val="center"/>
            </w:pPr>
            <w:bookmarkStart w:id="5" w:name="__DdeLink__1059_5458033631"/>
            <w:bookmarkEnd w:id="5"/>
            <w:r>
              <w:rPr>
                <w:rFonts w:ascii="Arial" w:eastAsia="Times New Roman" w:hAnsi="Arial" w:cs="Arial"/>
              </w:rPr>
              <w:t>начальник финансового отдела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highlight w:val="white"/>
              </w:rPr>
              <w:t>2020-2022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</w:t>
            </w:r>
          </w:p>
        </w:tc>
      </w:tr>
      <w:tr w:rsidR="00DD3EF4">
        <w:trPr>
          <w:trHeight w:val="1250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1.3. Проведение претензионной работы по </w:t>
            </w:r>
            <w:r>
              <w:rPr>
                <w:rFonts w:ascii="Arial" w:hAnsi="Arial"/>
              </w:rPr>
              <w:t>взысканию задолженности по арендным платежам за земельные участки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Аналитическая информация, информационный материал, методические рекомендации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 xml:space="preserve">начальник отдела по коммунальному хозяйству, благоустройству,    строительству, земельным, имущественным и </w:t>
            </w:r>
            <w:r>
              <w:rPr>
                <w:rFonts w:ascii="Arial" w:eastAsia="Times New Roman" w:hAnsi="Arial" w:cs="Arial"/>
              </w:rPr>
              <w:t>градостроительным отношениям,</w:t>
            </w:r>
          </w:p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специалист-юрист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highlight w:val="white"/>
              </w:rPr>
              <w:t>2020-2022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</w:t>
            </w:r>
          </w:p>
        </w:tc>
      </w:tr>
      <w:tr w:rsidR="00DD3EF4">
        <w:trPr>
          <w:trHeight w:val="794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</w:rPr>
              <w:t>1.3. Проведение мероприятий по установлению эффективных ставок арендной платы за сдаваемое в аренду имущество, находящееся в муниципальной собственности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 xml:space="preserve">Аналитическая информация, </w:t>
            </w:r>
            <w:r>
              <w:rPr>
                <w:rFonts w:ascii="Arial" w:eastAsia="Times New Roman" w:hAnsi="Arial" w:cs="Arial"/>
              </w:rPr>
              <w:t>информационный материал, методические рекомендации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Глава администрации,</w:t>
            </w:r>
          </w:p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начальник финансового отдела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bookmarkStart w:id="6" w:name="__DdeLink__803_3034679726"/>
            <w:bookmarkEnd w:id="6"/>
            <w:r>
              <w:rPr>
                <w:rFonts w:ascii="Arial" w:eastAsia="Times New Roman" w:hAnsi="Arial" w:cs="Arial"/>
                <w:highlight w:val="white"/>
              </w:rPr>
              <w:t>2020-2022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</w:tr>
      <w:tr w:rsidR="00DD3EF4">
        <w:trPr>
          <w:trHeight w:val="1770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</w:rPr>
              <w:t xml:space="preserve">1.4. Инвентаризация имущества, находящегося в муниципальной собственности, в целях выявления неиспользуемого имущества и принятие </w:t>
            </w:r>
            <w:r>
              <w:rPr>
                <w:rFonts w:ascii="Arial" w:eastAsia="Times New Roman" w:hAnsi="Arial" w:cs="Arial"/>
              </w:rPr>
              <w:t xml:space="preserve">решений о его вовлечении в хозяйственный оборот: внедрение учета </w:t>
            </w:r>
            <w:r>
              <w:rPr>
                <w:rFonts w:ascii="Arial" w:eastAsia="Times New Roman" w:hAnsi="Arial" w:cs="Arial"/>
              </w:rPr>
              <w:lastRenderedPageBreak/>
              <w:t>муниципального имущества, выявление неиспользуемого (бесхозного) имущества и установление направления эффективного его использования, определение и</w:t>
            </w:r>
          </w:p>
          <w:p w:rsidR="00DD3EF4" w:rsidRDefault="002301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утверждение перечня сдаваемого в аренду иму</w:t>
            </w:r>
            <w:r>
              <w:rPr>
                <w:rFonts w:ascii="Arial" w:eastAsia="Times New Roman" w:hAnsi="Arial" w:cs="Arial"/>
              </w:rPr>
              <w:t>щества с целью увеличения доходов, получаемых в виде арендной платы или иной платы за сдачу во временное владение и пользование,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Аналитическая </w:t>
            </w:r>
            <w:r>
              <w:rPr>
                <w:rFonts w:ascii="Arial" w:eastAsia="Times New Roman" w:hAnsi="Arial" w:cs="Arial"/>
              </w:rPr>
              <w:t>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Глава администрации, </w:t>
            </w:r>
          </w:p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начальник отдела по коммунальному хозяйству, благоустройству,    строительству, </w:t>
            </w:r>
            <w:r>
              <w:rPr>
                <w:rFonts w:ascii="Arial" w:eastAsia="Times New Roman" w:hAnsi="Arial" w:cs="Arial"/>
              </w:rPr>
              <w:lastRenderedPageBreak/>
              <w:t>земельным, имущественным и градостроительным отношениям,</w:t>
            </w:r>
          </w:p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начальник финансового отдела</w:t>
            </w:r>
          </w:p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lastRenderedPageBreak/>
              <w:t>2020-2022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</w:tr>
      <w:tr w:rsidR="00DD3EF4">
        <w:trPr>
          <w:trHeight w:val="449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</w:rPr>
              <w:lastRenderedPageBreak/>
              <w:t xml:space="preserve">1.5 Организация межведомственного взаимодействия администрации МО </w:t>
            </w:r>
            <w:r>
              <w:rPr>
                <w:rFonts w:ascii="Arial" w:eastAsia="Times New Roman" w:hAnsi="Arial" w:cs="Arial"/>
                <w:color w:val="000000"/>
              </w:rPr>
              <w:t>«Поселок Верхний Баскунчак»</w:t>
            </w:r>
            <w:r>
              <w:rPr>
                <w:rFonts w:ascii="Arial" w:eastAsia="Times New Roman" w:hAnsi="Arial" w:cs="Arial"/>
              </w:rPr>
              <w:t xml:space="preserve"> в работе по увеличению поступлений налоговых и неналоговых доходов и погашению недоимки в бюджет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Информационный обмен, осуществление контрольной деятельности, </w:t>
            </w:r>
            <w:r>
              <w:rPr>
                <w:rFonts w:ascii="Arial" w:eastAsia="Times New Roman" w:hAnsi="Arial" w:cs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Управление Федеральной налоговой службы по Астраханской области, Финансовый управление администрации МО «Ахтубинский район»,</w:t>
            </w:r>
          </w:p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 xml:space="preserve">специалисты администрации МО </w:t>
            </w:r>
            <w:r>
              <w:rPr>
                <w:rFonts w:ascii="Arial" w:eastAsia="Times New Roman" w:hAnsi="Arial" w:cs="Arial"/>
                <w:color w:val="000000"/>
              </w:rPr>
              <w:t>«Поселок Верхний Баскунчак»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2020-2022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</w:tr>
      <w:tr w:rsidR="00DD3EF4">
        <w:trPr>
          <w:trHeight w:val="357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 по разделу 1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3EF4">
        <w:trPr>
          <w:trHeight w:val="383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Мероприятия по оптимизации расходов</w:t>
            </w:r>
          </w:p>
        </w:tc>
      </w:tr>
      <w:tr w:rsidR="00DD3EF4">
        <w:trPr>
          <w:trHeight w:val="314"/>
        </w:trPr>
        <w:tc>
          <w:tcPr>
            <w:tcW w:w="6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2.1. Муниципальная служба: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D3EF4">
        <w:trPr>
          <w:trHeight w:val="1978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2.1.1. Соблюдение нормативов расходов формирования оплаты труда лиц, замещающих должности муниципальной службы, лиц, замещающих муниципальные должности (распоряжение </w:t>
            </w:r>
            <w:r>
              <w:rPr>
                <w:rFonts w:ascii="Arial" w:eastAsia="Times New Roman" w:hAnsi="Arial" w:cs="Arial"/>
                <w:color w:val="000000"/>
              </w:rPr>
              <w:t>правительства Астраханской области от 30.12.2008 №606-Пр, распоряжение правительства Астраханской области от 01.11.2007 №657-Пр)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Положение об оплате труда лиц, замещающих должности муниципальной службы и лиц, замещающих муниципальные должности администрац</w:t>
            </w:r>
            <w:r>
              <w:rPr>
                <w:rFonts w:ascii="Arial" w:eastAsia="Times New Roman" w:hAnsi="Arial" w:cs="Arial"/>
                <w:color w:val="000000"/>
              </w:rPr>
              <w:t xml:space="preserve">ии МО </w:t>
            </w:r>
            <w:r>
              <w:rPr>
                <w:rFonts w:ascii="Arial" w:eastAsia="Times New Roman" w:hAnsi="Arial" w:cs="Arial"/>
                <w:color w:val="000000"/>
              </w:rPr>
              <w:t>«Поселок Верхний Баскунчак»</w:t>
            </w:r>
          </w:p>
          <w:p w:rsidR="00DD3EF4" w:rsidRDefault="00DD3EF4">
            <w:pPr>
              <w:tabs>
                <w:tab w:val="left" w:pos="20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Глава администрации,</w:t>
            </w:r>
          </w:p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начальник финансового отдела</w:t>
            </w:r>
          </w:p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2020-2022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  <w:p w:rsidR="00DD3EF4" w:rsidRDefault="00DD3E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D3EF4" w:rsidRDefault="00DD3E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  <w:p w:rsidR="00DD3EF4" w:rsidRDefault="00DD3E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D3EF4" w:rsidRDefault="00DD3E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D3EF4" w:rsidRDefault="00DD3E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EF4">
        <w:trPr>
          <w:trHeight w:val="290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2.2. Оптимизация расходов на содержание бюджетной сети:</w:t>
            </w:r>
          </w:p>
        </w:tc>
      </w:tr>
      <w:tr w:rsidR="00DD3EF4">
        <w:trPr>
          <w:trHeight w:val="1661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 xml:space="preserve">2.2.1. непринятие решения о повышении оплаты труда работников органов местного самоуправления МО </w:t>
            </w:r>
            <w:r>
              <w:rPr>
                <w:rFonts w:ascii="Arial" w:eastAsia="Times New Roman" w:hAnsi="Arial" w:cs="Arial"/>
                <w:color w:val="000000"/>
              </w:rPr>
              <w:t>«Поселок Верхний Баскунчак»</w:t>
            </w:r>
            <w:r>
              <w:rPr>
                <w:rFonts w:ascii="Arial" w:eastAsia="Times New Roman" w:hAnsi="Arial" w:cs="Arial"/>
                <w:color w:val="000000"/>
              </w:rPr>
              <w:t xml:space="preserve"> сверх темпов и сроков, предусмотренных для работников органов государственной власти Астраханской области.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мониторинг темпов роста</w:t>
            </w:r>
            <w:r>
              <w:rPr>
                <w:rFonts w:ascii="Arial" w:eastAsia="Times New Roman" w:hAnsi="Arial" w:cs="Arial"/>
              </w:rPr>
              <w:t xml:space="preserve"> заработной платы работников органов государственной власти, аналитическая информация по результатам мониторинга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Глава администрации</w:t>
            </w:r>
          </w:p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2020-2022 гг.</w:t>
            </w:r>
          </w:p>
          <w:p w:rsidR="00DD3EF4" w:rsidRDefault="00DD3E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D3EF4" w:rsidRDefault="00DD3E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</w:tr>
      <w:tr w:rsidR="00DD3EF4">
        <w:trPr>
          <w:trHeight w:val="2620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  <w:highlight w:val="white"/>
              </w:rPr>
              <w:t>2.2.2. о</w:t>
            </w:r>
            <w:r>
              <w:rPr>
                <w:rFonts w:ascii="Arial" w:eastAsia="Times New Roman" w:hAnsi="Arial" w:cs="Arial"/>
              </w:rPr>
              <w:t xml:space="preserve">птимизация расходов на укрепление материально-технической базы администрации МО </w:t>
            </w:r>
            <w:r>
              <w:rPr>
                <w:rFonts w:ascii="Arial" w:eastAsia="Times New Roman" w:hAnsi="Arial" w:cs="Arial"/>
                <w:color w:val="000000"/>
              </w:rPr>
              <w:t>«Поселок</w:t>
            </w:r>
            <w:r>
              <w:rPr>
                <w:rFonts w:ascii="Arial" w:eastAsia="Times New Roman" w:hAnsi="Arial" w:cs="Arial"/>
                <w:color w:val="000000"/>
              </w:rPr>
              <w:t xml:space="preserve"> Верхний Баскунчак»</w:t>
            </w:r>
            <w:r>
              <w:rPr>
                <w:rFonts w:ascii="Arial" w:eastAsia="Times New Roman" w:hAnsi="Arial" w:cs="Arial"/>
              </w:rPr>
              <w:t xml:space="preserve"> и МБУК «Дом культуры» администрации МО </w:t>
            </w:r>
            <w:r>
              <w:rPr>
                <w:rFonts w:ascii="Arial" w:eastAsia="Times New Roman" w:hAnsi="Arial" w:cs="Arial"/>
                <w:color w:val="000000"/>
              </w:rPr>
              <w:t>«Поселок Верхний Баскунчак»</w:t>
            </w:r>
          </w:p>
          <w:p w:rsidR="00DD3EF4" w:rsidRDefault="00DD3E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 xml:space="preserve">проекты нормативных правовых актов администрации МО </w:t>
            </w:r>
            <w:r>
              <w:rPr>
                <w:rFonts w:ascii="Arial" w:eastAsia="Times New Roman" w:hAnsi="Arial" w:cs="Arial"/>
                <w:color w:val="000000"/>
              </w:rPr>
              <w:t>«Поселок Верхний Баскунчак»</w:t>
            </w:r>
            <w:r>
              <w:rPr>
                <w:rFonts w:ascii="Arial" w:eastAsia="Times New Roman" w:hAnsi="Arial" w:cs="Arial"/>
              </w:rPr>
              <w:t>, устанавливающих порядок определения нормативных затрат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Глава администрации,</w:t>
            </w:r>
          </w:p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Директор </w:t>
            </w:r>
            <w:r>
              <w:rPr>
                <w:rFonts w:ascii="Arial" w:eastAsia="Times New Roman" w:hAnsi="Arial" w:cs="Arial"/>
              </w:rPr>
              <w:t>МБУК «Дом культуры», начальник финансового отдела</w:t>
            </w:r>
          </w:p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2020-2022 гг.</w:t>
            </w:r>
          </w:p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</w:tr>
      <w:tr w:rsidR="00DD3EF4">
        <w:trPr>
          <w:trHeight w:val="450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2.3. Мониторинг кредиторской и дебиторской задолженности: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 </w:t>
            </w:r>
          </w:p>
        </w:tc>
      </w:tr>
      <w:tr w:rsidR="00DD3EF4">
        <w:trPr>
          <w:trHeight w:val="1252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</w:rPr>
              <w:t>2.3.1. проверка обоснованности возникновения и достоверности отражения в годовой отчетности кредиторской и</w:t>
            </w:r>
            <w:r>
              <w:rPr>
                <w:rFonts w:ascii="Arial" w:eastAsia="Times New Roman" w:hAnsi="Arial" w:cs="Arial"/>
              </w:rPr>
              <w:t xml:space="preserve"> дебиторской задолженности, в том числе просроченной, подведомственных  учреждений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 xml:space="preserve">Финансовый отдел администрации МО </w:t>
            </w:r>
            <w:r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  <w:color w:val="000000"/>
              </w:rPr>
              <w:t>Поселок Верхний Баскунчак»</w:t>
            </w:r>
          </w:p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ежегодно</w:t>
            </w:r>
          </w:p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квартал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да</w:t>
            </w:r>
          </w:p>
        </w:tc>
      </w:tr>
      <w:tr w:rsidR="00DD3EF4">
        <w:trPr>
          <w:trHeight w:val="456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 по разделу 2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DD3EF4">
        <w:trPr>
          <w:trHeight w:val="156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 xml:space="preserve">3. Мероприятия по инвентаризации расходных обязательств </w:t>
            </w:r>
          </w:p>
        </w:tc>
      </w:tr>
      <w:tr w:rsidR="00DD3EF4">
        <w:trPr>
          <w:trHeight w:val="2327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  <w:highlight w:val="white"/>
              </w:rPr>
              <w:t xml:space="preserve">3.1. Проведение инвентаризации расходных обязательств администрации МО </w:t>
            </w:r>
            <w:r>
              <w:rPr>
                <w:rFonts w:ascii="Arial" w:eastAsia="Times New Roman" w:hAnsi="Arial" w:cs="Arial"/>
                <w:color w:val="000000"/>
                <w:highlight w:val="white"/>
              </w:rPr>
              <w:t>«Поселок Верхний Баскунчак»</w:t>
            </w:r>
            <w:r>
              <w:rPr>
                <w:rFonts w:ascii="Arial" w:eastAsia="Times New Roman" w:hAnsi="Arial" w:cs="Arial"/>
                <w:highlight w:val="white"/>
              </w:rPr>
              <w:t xml:space="preserve"> с целью выявления расходных обязательств, не связанных с решением вопросов, отнесенных Конституцией Российской Федерации и федеральными и областными законами к полномочиям органов местного самоуправления городских поселений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Глава</w:t>
            </w:r>
            <w:r>
              <w:rPr>
                <w:rFonts w:ascii="Arial" w:eastAsia="Times New Roman" w:hAnsi="Arial" w:cs="Arial"/>
              </w:rPr>
              <w:t xml:space="preserve"> администрации,</w:t>
            </w:r>
          </w:p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начальник финансового отдела</w:t>
            </w:r>
          </w:p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</w:p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highlight w:val="white"/>
              </w:rPr>
              <w:t>2020-2022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Да</w:t>
            </w:r>
          </w:p>
        </w:tc>
      </w:tr>
      <w:tr w:rsidR="00DD3EF4">
        <w:trPr>
          <w:trHeight w:val="366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  <w:highlight w:val="white"/>
              </w:rPr>
              <w:t>Итого по разделу</w:t>
            </w:r>
            <w:r>
              <w:rPr>
                <w:rFonts w:ascii="Arial" w:eastAsia="Times New Roman" w:hAnsi="Arial" w:cs="Arial"/>
              </w:rPr>
              <w:t xml:space="preserve"> 3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0,0</w:t>
            </w:r>
          </w:p>
        </w:tc>
      </w:tr>
      <w:tr w:rsidR="00DD3EF4">
        <w:trPr>
          <w:trHeight w:val="366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  <w:highlight w:val="white"/>
              </w:rPr>
              <w:t xml:space="preserve">4. Мероприятия по оздоровлению муниципальных финансов </w:t>
            </w:r>
            <w:r>
              <w:rPr>
                <w:rFonts w:ascii="Arial" w:eastAsia="Times New Roman" w:hAnsi="Arial" w:cs="Arial"/>
              </w:rPr>
              <w:t xml:space="preserve">МО </w:t>
            </w:r>
            <w:r>
              <w:rPr>
                <w:rFonts w:ascii="Arial" w:eastAsia="Times New Roman" w:hAnsi="Arial" w:cs="Arial"/>
                <w:color w:val="000000"/>
              </w:rPr>
              <w:t>«Поселок Верхний Баскунчак»</w:t>
            </w:r>
          </w:p>
        </w:tc>
      </w:tr>
      <w:tr w:rsidR="00DD3EF4">
        <w:trPr>
          <w:trHeight w:val="366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 xml:space="preserve">4.1. Организация контроля и мониторинга за выполнением </w:t>
            </w:r>
            <w:r>
              <w:rPr>
                <w:rFonts w:ascii="Arial" w:eastAsia="Times New Roman" w:hAnsi="Arial" w:cs="Arial"/>
                <w:highlight w:val="white"/>
              </w:rPr>
              <w:t>мероприятий по оптимизации расходов на муниципальное управление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Глава администрации, начальник финансового отдела</w:t>
            </w:r>
          </w:p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highlight w:val="white"/>
              </w:rPr>
              <w:t>2020-2022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Да</w:t>
            </w:r>
          </w:p>
        </w:tc>
      </w:tr>
      <w:tr w:rsidR="00DD3EF4">
        <w:trPr>
          <w:trHeight w:val="366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</w:pPr>
            <w:r>
              <w:rPr>
                <w:rFonts w:ascii="Arial" w:eastAsia="Times New Roman" w:hAnsi="Arial" w:cs="Arial"/>
                <w:highlight w:val="white"/>
              </w:rPr>
              <w:t xml:space="preserve">Итого по разделу 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0,0</w:t>
            </w:r>
          </w:p>
        </w:tc>
      </w:tr>
      <w:tr w:rsidR="00DD3EF4">
        <w:trPr>
          <w:trHeight w:val="366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rPr>
                <w:rFonts w:ascii="Arial" w:eastAsia="Times New Roman" w:hAnsi="Arial" w:cs="Arial"/>
                <w:b/>
                <w:highlight w:val="white"/>
              </w:rPr>
            </w:pPr>
            <w:r>
              <w:rPr>
                <w:rFonts w:ascii="Arial" w:eastAsia="Times New Roman" w:hAnsi="Arial" w:cs="Arial"/>
                <w:b/>
                <w:highlight w:val="white"/>
              </w:rPr>
              <w:lastRenderedPageBreak/>
              <w:t>ВСЕГО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white"/>
              </w:rPr>
            </w:pPr>
            <w:r>
              <w:rPr>
                <w:rFonts w:ascii="Arial" w:eastAsia="Times New Roman" w:hAnsi="Arial" w:cs="Arial"/>
                <w:b/>
                <w:highlight w:val="white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white"/>
              </w:rPr>
            </w:pPr>
            <w:r>
              <w:rPr>
                <w:rFonts w:ascii="Arial" w:eastAsia="Times New Roman" w:hAnsi="Arial" w:cs="Arial"/>
                <w:b/>
                <w:highlight w:val="white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23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white"/>
              </w:rPr>
            </w:pPr>
            <w:r>
              <w:rPr>
                <w:rFonts w:ascii="Arial" w:eastAsia="Times New Roman" w:hAnsi="Arial" w:cs="Arial"/>
                <w:b/>
                <w:highlight w:val="white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3EF4" w:rsidRDefault="00DD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</w:tbl>
    <w:p w:rsidR="00DD3EF4" w:rsidRDefault="0023011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ab/>
      </w:r>
    </w:p>
    <w:p w:rsidR="00DD3EF4" w:rsidRDefault="0023011B">
      <w:pPr>
        <w:spacing w:after="0" w:line="240" w:lineRule="auto"/>
      </w:pPr>
      <w:r>
        <w:rPr>
          <w:rFonts w:ascii="Arial" w:eastAsia="Times New Roman" w:hAnsi="Arial" w:cs="Arial"/>
        </w:rPr>
        <w:t xml:space="preserve">Верно:                                                      </w:t>
      </w:r>
    </w:p>
    <w:p w:rsidR="00DD3EF4" w:rsidRDefault="00DD3EF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D3EF4" w:rsidRDefault="00DD3EF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D3EF4" w:rsidRDefault="00DD3EF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D3EF4" w:rsidRDefault="00DD3EF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D3EF4" w:rsidRDefault="00DD3EF4">
      <w:pPr>
        <w:spacing w:after="0" w:line="240" w:lineRule="auto"/>
        <w:jc w:val="right"/>
      </w:pPr>
    </w:p>
    <w:sectPr w:rsidR="00DD3EF4" w:rsidSect="00DD3EF4">
      <w:headerReference w:type="default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1B" w:rsidRDefault="0023011B" w:rsidP="00DD3EF4">
      <w:pPr>
        <w:spacing w:after="0" w:line="240" w:lineRule="auto"/>
      </w:pPr>
      <w:r>
        <w:separator/>
      </w:r>
    </w:p>
  </w:endnote>
  <w:endnote w:type="continuationSeparator" w:id="0">
    <w:p w:rsidR="0023011B" w:rsidRDefault="0023011B" w:rsidP="00DD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ultan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F4" w:rsidRDefault="00DD3EF4">
    <w:pPr>
      <w:pStyle w:val="Footer"/>
      <w:jc w:val="right"/>
    </w:pPr>
  </w:p>
  <w:p w:rsidR="00DD3EF4" w:rsidRDefault="00DD3E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F4" w:rsidRDefault="00DD3EF4">
    <w:pPr>
      <w:pStyle w:val="Footer"/>
      <w:jc w:val="right"/>
    </w:pPr>
  </w:p>
  <w:p w:rsidR="00DD3EF4" w:rsidRDefault="00DD3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1B" w:rsidRDefault="0023011B" w:rsidP="00DD3EF4">
      <w:pPr>
        <w:spacing w:after="0" w:line="240" w:lineRule="auto"/>
      </w:pPr>
      <w:r>
        <w:separator/>
      </w:r>
    </w:p>
  </w:footnote>
  <w:footnote w:type="continuationSeparator" w:id="0">
    <w:p w:rsidR="0023011B" w:rsidRDefault="0023011B" w:rsidP="00DD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F4" w:rsidRDefault="00DD3EF4">
    <w:pPr>
      <w:pStyle w:val="Header"/>
    </w:pPr>
  </w:p>
  <w:p w:rsidR="00DD3EF4" w:rsidRDefault="00DD3E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F4" w:rsidRDefault="00DD3EF4">
    <w:pPr>
      <w:pStyle w:val="Header"/>
    </w:pPr>
  </w:p>
  <w:p w:rsidR="00DD3EF4" w:rsidRDefault="00DD3E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F4"/>
    <w:rsid w:val="0023011B"/>
    <w:rsid w:val="00B07A5A"/>
    <w:rsid w:val="00DD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4"/>
    <w:pPr>
      <w:overflowPunct w:val="0"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DD3EF4"/>
    <w:pPr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1">
    <w:name w:val="Заголовок 1 Знак"/>
    <w:qFormat/>
    <w:rsid w:val="00DD3EF4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3">
    <w:name w:val="Основной текст3"/>
    <w:qFormat/>
    <w:rsid w:val="00DD3EF4"/>
    <w:rPr>
      <w:rFonts w:ascii="Times New Roman" w:hAnsi="Times New Roman"/>
      <w:spacing w:val="0"/>
      <w:sz w:val="27"/>
    </w:rPr>
  </w:style>
  <w:style w:type="character" w:customStyle="1" w:styleId="10">
    <w:name w:val="Список. марк. у1 Знак"/>
    <w:qFormat/>
    <w:rsid w:val="00DD3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Верхний колонтитул Знак"/>
    <w:qFormat/>
    <w:rsid w:val="00DD3EF4"/>
    <w:rPr>
      <w:rFonts w:ascii="Calibri" w:eastAsia="Times New Roman" w:hAnsi="Calibri" w:cs="Arial"/>
      <w:sz w:val="20"/>
      <w:szCs w:val="20"/>
      <w:lang w:eastAsia="ru-RU"/>
    </w:rPr>
  </w:style>
  <w:style w:type="character" w:customStyle="1" w:styleId="a4">
    <w:name w:val="Нижний колонтитул Знак"/>
    <w:qFormat/>
    <w:rsid w:val="00DD3EF4"/>
    <w:rPr>
      <w:rFonts w:ascii="Calibri" w:eastAsia="Times New Roman" w:hAnsi="Calibri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qFormat/>
    <w:rsid w:val="00DD3EF4"/>
    <w:rPr>
      <w:rFonts w:ascii="Times New Roman" w:hAnsi="Times New Roman" w:cs="Times New Roman"/>
      <w:sz w:val="20"/>
      <w:szCs w:val="20"/>
    </w:rPr>
  </w:style>
  <w:style w:type="character" w:styleId="a6">
    <w:name w:val="Emphasis"/>
    <w:qFormat/>
    <w:rsid w:val="00DD3EF4"/>
    <w:rPr>
      <w:rFonts w:cs="Times New Roman"/>
      <w:i/>
    </w:rPr>
  </w:style>
  <w:style w:type="character" w:customStyle="1" w:styleId="apple-converted-space">
    <w:name w:val="apple-converted-space"/>
    <w:qFormat/>
    <w:rsid w:val="00DD3EF4"/>
  </w:style>
  <w:style w:type="character" w:customStyle="1" w:styleId="a7">
    <w:name w:val="Основной текст Знак"/>
    <w:qFormat/>
    <w:rsid w:val="00DD3EF4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qFormat/>
    <w:rsid w:val="00DD3EF4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rsid w:val="00DD3EF4"/>
    <w:rPr>
      <w:rFonts w:cs="Times New Roman"/>
      <w:color w:val="0000FF"/>
      <w:u w:val="single"/>
    </w:rPr>
  </w:style>
  <w:style w:type="character" w:styleId="a9">
    <w:name w:val="FollowedHyperlink"/>
    <w:qFormat/>
    <w:rsid w:val="00DD3EF4"/>
    <w:rPr>
      <w:rFonts w:cs="Times New Roman"/>
      <w:color w:val="800080"/>
      <w:u w:val="single"/>
    </w:rPr>
  </w:style>
  <w:style w:type="character" w:customStyle="1" w:styleId="2">
    <w:name w:val="Основной текст с отступом 2 Знак"/>
    <w:qFormat/>
    <w:rsid w:val="00DD3E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qFormat/>
    <w:rsid w:val="00DD3EF4"/>
    <w:rPr>
      <w:rFonts w:cs="Times New Roman"/>
      <w:sz w:val="16"/>
      <w:szCs w:val="16"/>
    </w:rPr>
  </w:style>
  <w:style w:type="character" w:styleId="aa">
    <w:name w:val="annotation reference"/>
    <w:qFormat/>
    <w:rsid w:val="00DD3EF4"/>
    <w:rPr>
      <w:rFonts w:cs="Times New Roman"/>
      <w:sz w:val="16"/>
      <w:szCs w:val="16"/>
    </w:rPr>
  </w:style>
  <w:style w:type="character" w:customStyle="1" w:styleId="ab">
    <w:name w:val="Текст примечания Знак"/>
    <w:qFormat/>
    <w:rsid w:val="00DD3EF4"/>
    <w:rPr>
      <w:rFonts w:cs="Times New Roman"/>
      <w:sz w:val="20"/>
      <w:szCs w:val="20"/>
    </w:rPr>
  </w:style>
  <w:style w:type="character" w:customStyle="1" w:styleId="ac">
    <w:name w:val="Тема примечания Знак"/>
    <w:qFormat/>
    <w:rsid w:val="00DD3EF4"/>
    <w:rPr>
      <w:rFonts w:cs="Times New Roman"/>
      <w:b/>
      <w:bCs/>
      <w:sz w:val="20"/>
      <w:szCs w:val="20"/>
    </w:rPr>
  </w:style>
  <w:style w:type="character" w:customStyle="1" w:styleId="ad">
    <w:name w:val="Название Знак"/>
    <w:qFormat/>
    <w:rsid w:val="00DD3EF4"/>
    <w:rPr>
      <w:rFonts w:ascii="Times New Roman" w:eastAsia="Times New Roman" w:hAnsi="Times New Roman"/>
      <w:sz w:val="28"/>
      <w:szCs w:val="20"/>
    </w:rPr>
  </w:style>
  <w:style w:type="character" w:styleId="ae">
    <w:name w:val="Strong"/>
    <w:qFormat/>
    <w:rsid w:val="00DD3EF4"/>
    <w:rPr>
      <w:b/>
      <w:bCs/>
    </w:rPr>
  </w:style>
  <w:style w:type="character" w:customStyle="1" w:styleId="ListLabel1">
    <w:name w:val="ListLabel 1"/>
    <w:qFormat/>
    <w:rsid w:val="00DD3EF4"/>
    <w:rPr>
      <w:rFonts w:cs="Times New Roman"/>
      <w:b/>
    </w:rPr>
  </w:style>
  <w:style w:type="character" w:customStyle="1" w:styleId="ListLabel2">
    <w:name w:val="ListLabel 2"/>
    <w:qFormat/>
    <w:rsid w:val="00DD3EF4"/>
    <w:rPr>
      <w:rFonts w:cs="Times New Roman"/>
    </w:rPr>
  </w:style>
  <w:style w:type="character" w:customStyle="1" w:styleId="ListLabel3">
    <w:name w:val="ListLabel 3"/>
    <w:qFormat/>
    <w:rsid w:val="00DD3EF4"/>
    <w:rPr>
      <w:rFonts w:cs="Times New Roman"/>
    </w:rPr>
  </w:style>
  <w:style w:type="character" w:customStyle="1" w:styleId="ListLabel4">
    <w:name w:val="ListLabel 4"/>
    <w:qFormat/>
    <w:rsid w:val="00DD3EF4"/>
    <w:rPr>
      <w:rFonts w:cs="Times New Roman"/>
    </w:rPr>
  </w:style>
  <w:style w:type="character" w:customStyle="1" w:styleId="ListLabel5">
    <w:name w:val="ListLabel 5"/>
    <w:qFormat/>
    <w:rsid w:val="00DD3EF4"/>
    <w:rPr>
      <w:rFonts w:cs="Times New Roman"/>
    </w:rPr>
  </w:style>
  <w:style w:type="character" w:customStyle="1" w:styleId="ListLabel6">
    <w:name w:val="ListLabel 6"/>
    <w:qFormat/>
    <w:rsid w:val="00DD3EF4"/>
    <w:rPr>
      <w:rFonts w:cs="Times New Roman"/>
    </w:rPr>
  </w:style>
  <w:style w:type="character" w:customStyle="1" w:styleId="ListLabel7">
    <w:name w:val="ListLabel 7"/>
    <w:qFormat/>
    <w:rsid w:val="00DD3EF4"/>
    <w:rPr>
      <w:rFonts w:cs="Times New Roman"/>
    </w:rPr>
  </w:style>
  <w:style w:type="character" w:customStyle="1" w:styleId="ListLabel8">
    <w:name w:val="ListLabel 8"/>
    <w:qFormat/>
    <w:rsid w:val="00DD3EF4"/>
    <w:rPr>
      <w:rFonts w:cs="Times New Roman"/>
    </w:rPr>
  </w:style>
  <w:style w:type="character" w:customStyle="1" w:styleId="ListLabel9">
    <w:name w:val="ListLabel 9"/>
    <w:qFormat/>
    <w:rsid w:val="00DD3EF4"/>
    <w:rPr>
      <w:rFonts w:cs="Times New Roman"/>
    </w:rPr>
  </w:style>
  <w:style w:type="character" w:customStyle="1" w:styleId="ListLabel10">
    <w:name w:val="ListLabel 10"/>
    <w:qFormat/>
    <w:rsid w:val="00DD3EF4"/>
    <w:rPr>
      <w:rFonts w:eastAsia="Times New Roman"/>
    </w:rPr>
  </w:style>
  <w:style w:type="character" w:customStyle="1" w:styleId="ListLabel11">
    <w:name w:val="ListLabel 11"/>
    <w:qFormat/>
    <w:rsid w:val="00DD3EF4"/>
    <w:rPr>
      <w:rFonts w:cs="Times New Roman"/>
    </w:rPr>
  </w:style>
  <w:style w:type="character" w:customStyle="1" w:styleId="ListLabel12">
    <w:name w:val="ListLabel 12"/>
    <w:qFormat/>
    <w:rsid w:val="00DD3EF4"/>
    <w:rPr>
      <w:rFonts w:cs="Times New Roman"/>
    </w:rPr>
  </w:style>
  <w:style w:type="character" w:customStyle="1" w:styleId="ListLabel13">
    <w:name w:val="ListLabel 13"/>
    <w:qFormat/>
    <w:rsid w:val="00DD3EF4"/>
    <w:rPr>
      <w:rFonts w:cs="Times New Roman"/>
    </w:rPr>
  </w:style>
  <w:style w:type="character" w:customStyle="1" w:styleId="ListLabel14">
    <w:name w:val="ListLabel 14"/>
    <w:qFormat/>
    <w:rsid w:val="00DD3EF4"/>
    <w:rPr>
      <w:rFonts w:cs="Times New Roman"/>
    </w:rPr>
  </w:style>
  <w:style w:type="character" w:customStyle="1" w:styleId="ListLabel15">
    <w:name w:val="ListLabel 15"/>
    <w:qFormat/>
    <w:rsid w:val="00DD3EF4"/>
    <w:rPr>
      <w:rFonts w:cs="Times New Roman"/>
    </w:rPr>
  </w:style>
  <w:style w:type="character" w:customStyle="1" w:styleId="ListLabel16">
    <w:name w:val="ListLabel 16"/>
    <w:qFormat/>
    <w:rsid w:val="00DD3EF4"/>
    <w:rPr>
      <w:rFonts w:cs="Times New Roman"/>
    </w:rPr>
  </w:style>
  <w:style w:type="character" w:customStyle="1" w:styleId="ListLabel17">
    <w:name w:val="ListLabel 17"/>
    <w:qFormat/>
    <w:rsid w:val="00DD3EF4"/>
    <w:rPr>
      <w:rFonts w:cs="Times New Roman"/>
    </w:rPr>
  </w:style>
  <w:style w:type="character" w:customStyle="1" w:styleId="ListLabel18">
    <w:name w:val="ListLabel 18"/>
    <w:qFormat/>
    <w:rsid w:val="00DD3EF4"/>
    <w:rPr>
      <w:rFonts w:cs="Times New Roman"/>
    </w:rPr>
  </w:style>
  <w:style w:type="character" w:customStyle="1" w:styleId="ListLabel19">
    <w:name w:val="ListLabel 19"/>
    <w:qFormat/>
    <w:rsid w:val="00DD3EF4"/>
    <w:rPr>
      <w:rFonts w:cs="Times New Roman"/>
    </w:rPr>
  </w:style>
  <w:style w:type="character" w:customStyle="1" w:styleId="ListLabel20">
    <w:name w:val="ListLabel 20"/>
    <w:qFormat/>
    <w:rsid w:val="00DD3EF4"/>
    <w:rPr>
      <w:rFonts w:cs="Times New Roman"/>
      <w:b/>
    </w:rPr>
  </w:style>
  <w:style w:type="character" w:customStyle="1" w:styleId="ListLabel21">
    <w:name w:val="ListLabel 21"/>
    <w:qFormat/>
    <w:rsid w:val="00DD3EF4"/>
    <w:rPr>
      <w:rFonts w:cs="Times New Roman"/>
    </w:rPr>
  </w:style>
  <w:style w:type="character" w:customStyle="1" w:styleId="ListLabel22">
    <w:name w:val="ListLabel 22"/>
    <w:qFormat/>
    <w:rsid w:val="00DD3EF4"/>
    <w:rPr>
      <w:rFonts w:cs="Times New Roman"/>
    </w:rPr>
  </w:style>
  <w:style w:type="character" w:customStyle="1" w:styleId="ListLabel23">
    <w:name w:val="ListLabel 23"/>
    <w:qFormat/>
    <w:rsid w:val="00DD3EF4"/>
    <w:rPr>
      <w:rFonts w:cs="Times New Roman"/>
    </w:rPr>
  </w:style>
  <w:style w:type="character" w:customStyle="1" w:styleId="ListLabel24">
    <w:name w:val="ListLabel 24"/>
    <w:qFormat/>
    <w:rsid w:val="00DD3EF4"/>
    <w:rPr>
      <w:rFonts w:cs="Times New Roman"/>
    </w:rPr>
  </w:style>
  <w:style w:type="character" w:customStyle="1" w:styleId="ListLabel25">
    <w:name w:val="ListLabel 25"/>
    <w:qFormat/>
    <w:rsid w:val="00DD3EF4"/>
    <w:rPr>
      <w:rFonts w:cs="Times New Roman"/>
    </w:rPr>
  </w:style>
  <w:style w:type="character" w:customStyle="1" w:styleId="ListLabel26">
    <w:name w:val="ListLabel 26"/>
    <w:qFormat/>
    <w:rsid w:val="00DD3EF4"/>
    <w:rPr>
      <w:rFonts w:cs="Times New Roman"/>
    </w:rPr>
  </w:style>
  <w:style w:type="character" w:customStyle="1" w:styleId="ListLabel27">
    <w:name w:val="ListLabel 27"/>
    <w:qFormat/>
    <w:rsid w:val="00DD3EF4"/>
    <w:rPr>
      <w:rFonts w:cs="Times New Roman"/>
    </w:rPr>
  </w:style>
  <w:style w:type="character" w:customStyle="1" w:styleId="ListLabel28">
    <w:name w:val="ListLabel 28"/>
    <w:qFormat/>
    <w:rsid w:val="00DD3EF4"/>
    <w:rPr>
      <w:rFonts w:cs="Times New Roman"/>
    </w:rPr>
  </w:style>
  <w:style w:type="character" w:customStyle="1" w:styleId="ListLabel29">
    <w:name w:val="ListLabel 29"/>
    <w:qFormat/>
    <w:rsid w:val="00DD3EF4"/>
    <w:rPr>
      <w:rFonts w:cs="Times New Roman"/>
    </w:rPr>
  </w:style>
  <w:style w:type="character" w:customStyle="1" w:styleId="ListLabel30">
    <w:name w:val="ListLabel 30"/>
    <w:qFormat/>
    <w:rsid w:val="00DD3EF4"/>
    <w:rPr>
      <w:rFonts w:cs="Times New Roman"/>
    </w:rPr>
  </w:style>
  <w:style w:type="character" w:customStyle="1" w:styleId="ListLabel31">
    <w:name w:val="ListLabel 31"/>
    <w:qFormat/>
    <w:rsid w:val="00DD3EF4"/>
    <w:rPr>
      <w:rFonts w:cs="Times New Roman"/>
    </w:rPr>
  </w:style>
  <w:style w:type="character" w:customStyle="1" w:styleId="ListLabel32">
    <w:name w:val="ListLabel 32"/>
    <w:qFormat/>
    <w:rsid w:val="00DD3EF4"/>
    <w:rPr>
      <w:rFonts w:cs="Times New Roman"/>
    </w:rPr>
  </w:style>
  <w:style w:type="character" w:customStyle="1" w:styleId="ListLabel33">
    <w:name w:val="ListLabel 33"/>
    <w:qFormat/>
    <w:rsid w:val="00DD3EF4"/>
    <w:rPr>
      <w:rFonts w:cs="Times New Roman"/>
    </w:rPr>
  </w:style>
  <w:style w:type="character" w:customStyle="1" w:styleId="ListLabel34">
    <w:name w:val="ListLabel 34"/>
    <w:qFormat/>
    <w:rsid w:val="00DD3EF4"/>
    <w:rPr>
      <w:rFonts w:cs="Times New Roman"/>
    </w:rPr>
  </w:style>
  <w:style w:type="character" w:customStyle="1" w:styleId="ListLabel35">
    <w:name w:val="ListLabel 35"/>
    <w:qFormat/>
    <w:rsid w:val="00DD3EF4"/>
    <w:rPr>
      <w:rFonts w:cs="Times New Roman"/>
    </w:rPr>
  </w:style>
  <w:style w:type="character" w:customStyle="1" w:styleId="ListLabel36">
    <w:name w:val="ListLabel 36"/>
    <w:qFormat/>
    <w:rsid w:val="00DD3EF4"/>
    <w:rPr>
      <w:rFonts w:cs="Times New Roman"/>
    </w:rPr>
  </w:style>
  <w:style w:type="character" w:customStyle="1" w:styleId="ListLabel37">
    <w:name w:val="ListLabel 37"/>
    <w:qFormat/>
    <w:rsid w:val="00DD3EF4"/>
    <w:rPr>
      <w:rFonts w:cs="Times New Roman"/>
    </w:rPr>
  </w:style>
  <w:style w:type="character" w:customStyle="1" w:styleId="ListLabel38">
    <w:name w:val="ListLabel 38"/>
    <w:qFormat/>
    <w:rsid w:val="00DD3EF4"/>
    <w:rPr>
      <w:rFonts w:cs="Times New Roman"/>
    </w:rPr>
  </w:style>
  <w:style w:type="character" w:customStyle="1" w:styleId="ListLabel39">
    <w:name w:val="ListLabel 39"/>
    <w:qFormat/>
    <w:rsid w:val="00DD3EF4"/>
    <w:rPr>
      <w:rFonts w:cs="Times New Roman"/>
    </w:rPr>
  </w:style>
  <w:style w:type="character" w:customStyle="1" w:styleId="ListLabel40">
    <w:name w:val="ListLabel 40"/>
    <w:qFormat/>
    <w:rsid w:val="00DD3EF4"/>
    <w:rPr>
      <w:rFonts w:cs="Times New Roman"/>
    </w:rPr>
  </w:style>
  <w:style w:type="character" w:customStyle="1" w:styleId="ListLabel41">
    <w:name w:val="ListLabel 41"/>
    <w:qFormat/>
    <w:rsid w:val="00DD3EF4"/>
    <w:rPr>
      <w:rFonts w:cs="Times New Roman"/>
    </w:rPr>
  </w:style>
  <w:style w:type="character" w:customStyle="1" w:styleId="ListLabel42">
    <w:name w:val="ListLabel 42"/>
    <w:qFormat/>
    <w:rsid w:val="00DD3EF4"/>
    <w:rPr>
      <w:rFonts w:cs="Times New Roman"/>
    </w:rPr>
  </w:style>
  <w:style w:type="character" w:customStyle="1" w:styleId="ListLabel43">
    <w:name w:val="ListLabel 43"/>
    <w:qFormat/>
    <w:rsid w:val="00DD3EF4"/>
    <w:rPr>
      <w:rFonts w:cs="Times New Roman"/>
    </w:rPr>
  </w:style>
  <w:style w:type="character" w:customStyle="1" w:styleId="ListLabel44">
    <w:name w:val="ListLabel 44"/>
    <w:qFormat/>
    <w:rsid w:val="00DD3EF4"/>
    <w:rPr>
      <w:rFonts w:cs="Times New Roman"/>
    </w:rPr>
  </w:style>
  <w:style w:type="character" w:customStyle="1" w:styleId="ListLabel45">
    <w:name w:val="ListLabel 45"/>
    <w:qFormat/>
    <w:rsid w:val="00DD3EF4"/>
    <w:rPr>
      <w:rFonts w:cs="Times New Roman"/>
    </w:rPr>
  </w:style>
  <w:style w:type="character" w:customStyle="1" w:styleId="ListLabel46">
    <w:name w:val="ListLabel 46"/>
    <w:qFormat/>
    <w:rsid w:val="00DD3EF4"/>
    <w:rPr>
      <w:rFonts w:cs="Times New Roman"/>
    </w:rPr>
  </w:style>
  <w:style w:type="character" w:customStyle="1" w:styleId="ListLabel47">
    <w:name w:val="ListLabel 47"/>
    <w:qFormat/>
    <w:rsid w:val="00DD3EF4"/>
    <w:rPr>
      <w:rFonts w:cs="Times New Roman"/>
    </w:rPr>
  </w:style>
  <w:style w:type="character" w:customStyle="1" w:styleId="ListLabel48">
    <w:name w:val="ListLabel 48"/>
    <w:qFormat/>
    <w:rsid w:val="00DD3EF4"/>
    <w:rPr>
      <w:rFonts w:cs="Times New Roman"/>
    </w:rPr>
  </w:style>
  <w:style w:type="character" w:customStyle="1" w:styleId="ListLabel49">
    <w:name w:val="ListLabel 49"/>
    <w:qFormat/>
    <w:rsid w:val="00DD3EF4"/>
    <w:rPr>
      <w:rFonts w:cs="Times New Roman"/>
    </w:rPr>
  </w:style>
  <w:style w:type="character" w:customStyle="1" w:styleId="ListLabel50">
    <w:name w:val="ListLabel 50"/>
    <w:qFormat/>
    <w:rsid w:val="00DD3EF4"/>
    <w:rPr>
      <w:rFonts w:cs="Times New Roman"/>
    </w:rPr>
  </w:style>
  <w:style w:type="character" w:customStyle="1" w:styleId="ListLabel51">
    <w:name w:val="ListLabel 51"/>
    <w:qFormat/>
    <w:rsid w:val="00DD3EF4"/>
    <w:rPr>
      <w:rFonts w:cs="Times New Roman"/>
    </w:rPr>
  </w:style>
  <w:style w:type="character" w:customStyle="1" w:styleId="ListLabel52">
    <w:name w:val="ListLabel 52"/>
    <w:qFormat/>
    <w:rsid w:val="00DD3EF4"/>
    <w:rPr>
      <w:rFonts w:cs="Times New Roman"/>
    </w:rPr>
  </w:style>
  <w:style w:type="character" w:customStyle="1" w:styleId="ListLabel53">
    <w:name w:val="ListLabel 53"/>
    <w:qFormat/>
    <w:rsid w:val="00DD3EF4"/>
    <w:rPr>
      <w:rFonts w:cs="Times New Roman"/>
    </w:rPr>
  </w:style>
  <w:style w:type="character" w:customStyle="1" w:styleId="ListLabel54">
    <w:name w:val="ListLabel 54"/>
    <w:qFormat/>
    <w:rsid w:val="00DD3EF4"/>
    <w:rPr>
      <w:rFonts w:cs="Times New Roman"/>
    </w:rPr>
  </w:style>
  <w:style w:type="character" w:customStyle="1" w:styleId="ListLabel55">
    <w:name w:val="ListLabel 55"/>
    <w:qFormat/>
    <w:rsid w:val="00DD3EF4"/>
    <w:rPr>
      <w:rFonts w:cs="Times New Roman"/>
    </w:rPr>
  </w:style>
  <w:style w:type="character" w:customStyle="1" w:styleId="ListLabel56">
    <w:name w:val="ListLabel 56"/>
    <w:qFormat/>
    <w:rsid w:val="00DD3EF4"/>
    <w:rPr>
      <w:rFonts w:cs="Times New Roman"/>
      <w:sz w:val="24"/>
      <w:szCs w:val="24"/>
    </w:rPr>
  </w:style>
  <w:style w:type="character" w:customStyle="1" w:styleId="ListLabel57">
    <w:name w:val="ListLabel 57"/>
    <w:qFormat/>
    <w:rsid w:val="00DD3EF4"/>
    <w:rPr>
      <w:rFonts w:cs="Times New Roman"/>
    </w:rPr>
  </w:style>
  <w:style w:type="character" w:customStyle="1" w:styleId="ListLabel58">
    <w:name w:val="ListLabel 58"/>
    <w:qFormat/>
    <w:rsid w:val="00DD3EF4"/>
    <w:rPr>
      <w:rFonts w:cs="Times New Roman"/>
    </w:rPr>
  </w:style>
  <w:style w:type="character" w:customStyle="1" w:styleId="ListLabel59">
    <w:name w:val="ListLabel 59"/>
    <w:qFormat/>
    <w:rsid w:val="00DD3EF4"/>
    <w:rPr>
      <w:rFonts w:cs="Times New Roman"/>
    </w:rPr>
  </w:style>
  <w:style w:type="character" w:customStyle="1" w:styleId="ListLabel60">
    <w:name w:val="ListLabel 60"/>
    <w:qFormat/>
    <w:rsid w:val="00DD3EF4"/>
    <w:rPr>
      <w:rFonts w:cs="Times New Roman"/>
    </w:rPr>
  </w:style>
  <w:style w:type="character" w:customStyle="1" w:styleId="ListLabel61">
    <w:name w:val="ListLabel 61"/>
    <w:qFormat/>
    <w:rsid w:val="00DD3EF4"/>
    <w:rPr>
      <w:rFonts w:cs="Times New Roman"/>
    </w:rPr>
  </w:style>
  <w:style w:type="character" w:customStyle="1" w:styleId="ListLabel62">
    <w:name w:val="ListLabel 62"/>
    <w:qFormat/>
    <w:rsid w:val="00DD3EF4"/>
    <w:rPr>
      <w:rFonts w:cs="Times New Roman"/>
    </w:rPr>
  </w:style>
  <w:style w:type="character" w:customStyle="1" w:styleId="ListLabel63">
    <w:name w:val="ListLabel 63"/>
    <w:qFormat/>
    <w:rsid w:val="00DD3EF4"/>
    <w:rPr>
      <w:rFonts w:cs="Times New Roman"/>
    </w:rPr>
  </w:style>
  <w:style w:type="character" w:customStyle="1" w:styleId="ListLabel64">
    <w:name w:val="ListLabel 64"/>
    <w:qFormat/>
    <w:rsid w:val="00DD3EF4"/>
    <w:rPr>
      <w:rFonts w:cs="Times New Roman"/>
    </w:rPr>
  </w:style>
  <w:style w:type="character" w:customStyle="1" w:styleId="ListLabel65">
    <w:name w:val="ListLabel 65"/>
    <w:qFormat/>
    <w:rsid w:val="00DD3EF4"/>
    <w:rPr>
      <w:rFonts w:cs="Times New Roman"/>
    </w:rPr>
  </w:style>
  <w:style w:type="character" w:customStyle="1" w:styleId="ListLabel66">
    <w:name w:val="ListLabel 66"/>
    <w:qFormat/>
    <w:rsid w:val="00DD3EF4"/>
    <w:rPr>
      <w:rFonts w:cs="Times New Roman"/>
    </w:rPr>
  </w:style>
  <w:style w:type="character" w:customStyle="1" w:styleId="ListLabel67">
    <w:name w:val="ListLabel 67"/>
    <w:qFormat/>
    <w:rsid w:val="00DD3EF4"/>
    <w:rPr>
      <w:rFonts w:cs="Times New Roman"/>
    </w:rPr>
  </w:style>
  <w:style w:type="character" w:customStyle="1" w:styleId="ListLabel68">
    <w:name w:val="ListLabel 68"/>
    <w:qFormat/>
    <w:rsid w:val="00DD3EF4"/>
    <w:rPr>
      <w:rFonts w:cs="Times New Roman"/>
    </w:rPr>
  </w:style>
  <w:style w:type="character" w:customStyle="1" w:styleId="ListLabel69">
    <w:name w:val="ListLabel 69"/>
    <w:qFormat/>
    <w:rsid w:val="00DD3EF4"/>
    <w:rPr>
      <w:rFonts w:cs="Times New Roman"/>
    </w:rPr>
  </w:style>
  <w:style w:type="character" w:customStyle="1" w:styleId="ListLabel70">
    <w:name w:val="ListLabel 70"/>
    <w:qFormat/>
    <w:rsid w:val="00DD3EF4"/>
    <w:rPr>
      <w:rFonts w:cs="Times New Roman"/>
    </w:rPr>
  </w:style>
  <w:style w:type="character" w:customStyle="1" w:styleId="ListLabel71">
    <w:name w:val="ListLabel 71"/>
    <w:qFormat/>
    <w:rsid w:val="00DD3EF4"/>
    <w:rPr>
      <w:rFonts w:cs="Times New Roman"/>
    </w:rPr>
  </w:style>
  <w:style w:type="character" w:customStyle="1" w:styleId="ListLabel72">
    <w:name w:val="ListLabel 72"/>
    <w:qFormat/>
    <w:rsid w:val="00DD3EF4"/>
    <w:rPr>
      <w:rFonts w:cs="Times New Roman"/>
    </w:rPr>
  </w:style>
  <w:style w:type="character" w:customStyle="1" w:styleId="ListLabel73">
    <w:name w:val="ListLabel 73"/>
    <w:qFormat/>
    <w:rsid w:val="00DD3EF4"/>
    <w:rPr>
      <w:rFonts w:cs="Times New Roman"/>
    </w:rPr>
  </w:style>
  <w:style w:type="character" w:customStyle="1" w:styleId="ListLabel74">
    <w:name w:val="ListLabel 74"/>
    <w:qFormat/>
    <w:rsid w:val="00DD3EF4"/>
    <w:rPr>
      <w:rFonts w:cs="Times New Roman"/>
    </w:rPr>
  </w:style>
  <w:style w:type="character" w:customStyle="1" w:styleId="ListLabel75">
    <w:name w:val="ListLabel 75"/>
    <w:qFormat/>
    <w:rsid w:val="00DD3EF4"/>
    <w:rPr>
      <w:rFonts w:cs="Times New Roman"/>
    </w:rPr>
  </w:style>
  <w:style w:type="character" w:customStyle="1" w:styleId="ListLabel76">
    <w:name w:val="ListLabel 76"/>
    <w:qFormat/>
    <w:rsid w:val="00DD3EF4"/>
    <w:rPr>
      <w:rFonts w:cs="Times New Roman"/>
    </w:rPr>
  </w:style>
  <w:style w:type="character" w:customStyle="1" w:styleId="ListLabel77">
    <w:name w:val="ListLabel 77"/>
    <w:qFormat/>
    <w:rsid w:val="00DD3EF4"/>
    <w:rPr>
      <w:rFonts w:cs="Times New Roman"/>
    </w:rPr>
  </w:style>
  <w:style w:type="character" w:customStyle="1" w:styleId="ListLabel78">
    <w:name w:val="ListLabel 78"/>
    <w:qFormat/>
    <w:rsid w:val="00DD3EF4"/>
    <w:rPr>
      <w:rFonts w:cs="Times New Roman"/>
    </w:rPr>
  </w:style>
  <w:style w:type="character" w:customStyle="1" w:styleId="ListLabel79">
    <w:name w:val="ListLabel 79"/>
    <w:qFormat/>
    <w:rsid w:val="00DD3EF4"/>
    <w:rPr>
      <w:rFonts w:cs="Times New Roman"/>
    </w:rPr>
  </w:style>
  <w:style w:type="character" w:customStyle="1" w:styleId="ListLabel80">
    <w:name w:val="ListLabel 80"/>
    <w:qFormat/>
    <w:rsid w:val="00DD3EF4"/>
    <w:rPr>
      <w:rFonts w:cs="Times New Roman"/>
    </w:rPr>
  </w:style>
  <w:style w:type="character" w:customStyle="1" w:styleId="ListLabel81">
    <w:name w:val="ListLabel 81"/>
    <w:qFormat/>
    <w:rsid w:val="00DD3EF4"/>
    <w:rPr>
      <w:rFonts w:cs="Times New Roman"/>
    </w:rPr>
  </w:style>
  <w:style w:type="character" w:customStyle="1" w:styleId="ListLabel82">
    <w:name w:val="ListLabel 82"/>
    <w:qFormat/>
    <w:rsid w:val="00DD3EF4"/>
    <w:rPr>
      <w:rFonts w:cs="Times New Roman"/>
    </w:rPr>
  </w:style>
  <w:style w:type="character" w:customStyle="1" w:styleId="ListLabel83">
    <w:name w:val="ListLabel 83"/>
    <w:qFormat/>
    <w:rsid w:val="00DD3EF4"/>
    <w:rPr>
      <w:rFonts w:cs="Times New Roman"/>
    </w:rPr>
  </w:style>
  <w:style w:type="character" w:customStyle="1" w:styleId="ListLabel84">
    <w:name w:val="ListLabel 84"/>
    <w:qFormat/>
    <w:rsid w:val="00DD3EF4"/>
    <w:rPr>
      <w:rFonts w:cs="Times New Roman"/>
    </w:rPr>
  </w:style>
  <w:style w:type="character" w:customStyle="1" w:styleId="ListLabel85">
    <w:name w:val="ListLabel 85"/>
    <w:qFormat/>
    <w:rsid w:val="00DD3EF4"/>
    <w:rPr>
      <w:rFonts w:cs="Times New Roman"/>
    </w:rPr>
  </w:style>
  <w:style w:type="character" w:customStyle="1" w:styleId="ListLabel86">
    <w:name w:val="ListLabel 86"/>
    <w:qFormat/>
    <w:rsid w:val="00DD3EF4"/>
    <w:rPr>
      <w:rFonts w:cs="Times New Roman"/>
    </w:rPr>
  </w:style>
  <w:style w:type="character" w:customStyle="1" w:styleId="ListLabel87">
    <w:name w:val="ListLabel 87"/>
    <w:qFormat/>
    <w:rsid w:val="00DD3EF4"/>
    <w:rPr>
      <w:rFonts w:cs="Times New Roman"/>
    </w:rPr>
  </w:style>
  <w:style w:type="character" w:customStyle="1" w:styleId="ListLabel88">
    <w:name w:val="ListLabel 88"/>
    <w:qFormat/>
    <w:rsid w:val="00DD3EF4"/>
    <w:rPr>
      <w:rFonts w:cs="Times New Roman"/>
    </w:rPr>
  </w:style>
  <w:style w:type="character" w:customStyle="1" w:styleId="ListLabel89">
    <w:name w:val="ListLabel 89"/>
    <w:qFormat/>
    <w:rsid w:val="00DD3EF4"/>
    <w:rPr>
      <w:rFonts w:cs="Times New Roman"/>
    </w:rPr>
  </w:style>
  <w:style w:type="character" w:customStyle="1" w:styleId="ListLabel90">
    <w:name w:val="ListLabel 90"/>
    <w:qFormat/>
    <w:rsid w:val="00DD3EF4"/>
    <w:rPr>
      <w:rFonts w:cs="Times New Roman"/>
    </w:rPr>
  </w:style>
  <w:style w:type="character" w:customStyle="1" w:styleId="ListLabel91">
    <w:name w:val="ListLabel 91"/>
    <w:qFormat/>
    <w:rsid w:val="00DD3EF4"/>
    <w:rPr>
      <w:rFonts w:cs="Times New Roman"/>
    </w:rPr>
  </w:style>
  <w:style w:type="character" w:customStyle="1" w:styleId="ListLabel92">
    <w:name w:val="ListLabel 92"/>
    <w:qFormat/>
    <w:rsid w:val="00DD3EF4"/>
    <w:rPr>
      <w:rFonts w:cs="Times New Roman"/>
    </w:rPr>
  </w:style>
  <w:style w:type="character" w:customStyle="1" w:styleId="ListLabel93">
    <w:name w:val="ListLabel 93"/>
    <w:qFormat/>
    <w:rsid w:val="00DD3EF4"/>
    <w:rPr>
      <w:rFonts w:cs="Times New Roman"/>
    </w:rPr>
  </w:style>
  <w:style w:type="character" w:customStyle="1" w:styleId="ListLabel94">
    <w:name w:val="ListLabel 94"/>
    <w:qFormat/>
    <w:rsid w:val="00DD3EF4"/>
    <w:rPr>
      <w:rFonts w:cs="Times New Roman"/>
    </w:rPr>
  </w:style>
  <w:style w:type="character" w:customStyle="1" w:styleId="ListLabel95">
    <w:name w:val="ListLabel 95"/>
    <w:qFormat/>
    <w:rsid w:val="00DD3EF4"/>
    <w:rPr>
      <w:rFonts w:cs="Times New Roman"/>
    </w:rPr>
  </w:style>
  <w:style w:type="character" w:customStyle="1" w:styleId="ListLabel96">
    <w:name w:val="ListLabel 96"/>
    <w:qFormat/>
    <w:rsid w:val="00DD3EF4"/>
    <w:rPr>
      <w:rFonts w:cs="Times New Roman"/>
    </w:rPr>
  </w:style>
  <w:style w:type="character" w:customStyle="1" w:styleId="ListLabel97">
    <w:name w:val="ListLabel 97"/>
    <w:qFormat/>
    <w:rsid w:val="00DD3EF4"/>
    <w:rPr>
      <w:rFonts w:cs="Times New Roman"/>
    </w:rPr>
  </w:style>
  <w:style w:type="character" w:customStyle="1" w:styleId="ListLabel98">
    <w:name w:val="ListLabel 98"/>
    <w:qFormat/>
    <w:rsid w:val="00DD3EF4"/>
    <w:rPr>
      <w:rFonts w:cs="Times New Roman"/>
    </w:rPr>
  </w:style>
  <w:style w:type="character" w:customStyle="1" w:styleId="ListLabel99">
    <w:name w:val="ListLabel 99"/>
    <w:qFormat/>
    <w:rsid w:val="00DD3EF4"/>
    <w:rPr>
      <w:rFonts w:cs="Times New Roman"/>
    </w:rPr>
  </w:style>
  <w:style w:type="character" w:customStyle="1" w:styleId="ListLabel100">
    <w:name w:val="ListLabel 100"/>
    <w:qFormat/>
    <w:rsid w:val="00DD3EF4"/>
    <w:rPr>
      <w:rFonts w:cs="Times New Roman"/>
    </w:rPr>
  </w:style>
  <w:style w:type="character" w:customStyle="1" w:styleId="ListLabel101">
    <w:name w:val="ListLabel 101"/>
    <w:qFormat/>
    <w:rsid w:val="00DD3EF4"/>
    <w:rPr>
      <w:rFonts w:eastAsia="Times New Roman"/>
    </w:rPr>
  </w:style>
  <w:style w:type="character" w:customStyle="1" w:styleId="ListLabel102">
    <w:name w:val="ListLabel 102"/>
    <w:qFormat/>
    <w:rsid w:val="00DD3EF4"/>
    <w:rPr>
      <w:rFonts w:eastAsia="Times New Roman"/>
    </w:rPr>
  </w:style>
  <w:style w:type="character" w:customStyle="1" w:styleId="ListLabel103">
    <w:name w:val="ListLabel 103"/>
    <w:qFormat/>
    <w:rsid w:val="00DD3EF4"/>
    <w:rPr>
      <w:rFonts w:cs="Times New Roman"/>
    </w:rPr>
  </w:style>
  <w:style w:type="character" w:customStyle="1" w:styleId="ListLabel104">
    <w:name w:val="ListLabel 104"/>
    <w:qFormat/>
    <w:rsid w:val="00DD3EF4"/>
    <w:rPr>
      <w:rFonts w:cs="Times New Roman"/>
    </w:rPr>
  </w:style>
  <w:style w:type="character" w:customStyle="1" w:styleId="ListLabel105">
    <w:name w:val="ListLabel 105"/>
    <w:qFormat/>
    <w:rsid w:val="00DD3EF4"/>
    <w:rPr>
      <w:rFonts w:cs="Times New Roman"/>
    </w:rPr>
  </w:style>
  <w:style w:type="character" w:customStyle="1" w:styleId="ListLabel106">
    <w:name w:val="ListLabel 106"/>
    <w:qFormat/>
    <w:rsid w:val="00DD3EF4"/>
    <w:rPr>
      <w:rFonts w:cs="Times New Roman"/>
    </w:rPr>
  </w:style>
  <w:style w:type="character" w:customStyle="1" w:styleId="ListLabel107">
    <w:name w:val="ListLabel 107"/>
    <w:qFormat/>
    <w:rsid w:val="00DD3EF4"/>
    <w:rPr>
      <w:rFonts w:cs="Times New Roman"/>
    </w:rPr>
  </w:style>
  <w:style w:type="character" w:customStyle="1" w:styleId="ListLabel108">
    <w:name w:val="ListLabel 108"/>
    <w:qFormat/>
    <w:rsid w:val="00DD3EF4"/>
    <w:rPr>
      <w:rFonts w:cs="Times New Roman"/>
    </w:rPr>
  </w:style>
  <w:style w:type="character" w:customStyle="1" w:styleId="ListLabel109">
    <w:name w:val="ListLabel 109"/>
    <w:qFormat/>
    <w:rsid w:val="00DD3EF4"/>
    <w:rPr>
      <w:rFonts w:cs="Times New Roman"/>
    </w:rPr>
  </w:style>
  <w:style w:type="character" w:customStyle="1" w:styleId="ListLabel110">
    <w:name w:val="ListLabel 110"/>
    <w:qFormat/>
    <w:rsid w:val="00DD3EF4"/>
    <w:rPr>
      <w:rFonts w:cs="Times New Roman"/>
    </w:rPr>
  </w:style>
  <w:style w:type="character" w:customStyle="1" w:styleId="ListLabel111">
    <w:name w:val="ListLabel 111"/>
    <w:qFormat/>
    <w:rsid w:val="00DD3EF4"/>
    <w:rPr>
      <w:rFonts w:cs="Times New Roman"/>
    </w:rPr>
  </w:style>
  <w:style w:type="character" w:customStyle="1" w:styleId="ListLabel112">
    <w:name w:val="ListLabel 112"/>
    <w:qFormat/>
    <w:rsid w:val="00DD3EF4"/>
    <w:rPr>
      <w:rFonts w:cs="Courier New"/>
    </w:rPr>
  </w:style>
  <w:style w:type="character" w:customStyle="1" w:styleId="ListLabel113">
    <w:name w:val="ListLabel 113"/>
    <w:qFormat/>
    <w:rsid w:val="00DD3EF4"/>
    <w:rPr>
      <w:rFonts w:cs="Courier New"/>
    </w:rPr>
  </w:style>
  <w:style w:type="character" w:customStyle="1" w:styleId="ListLabel114">
    <w:name w:val="ListLabel 114"/>
    <w:qFormat/>
    <w:rsid w:val="00DD3EF4"/>
    <w:rPr>
      <w:rFonts w:cs="Courier New"/>
    </w:rPr>
  </w:style>
  <w:style w:type="character" w:customStyle="1" w:styleId="ListLabel115">
    <w:name w:val="ListLabel 115"/>
    <w:qFormat/>
    <w:rsid w:val="00DD3EF4"/>
    <w:rPr>
      <w:rFonts w:cs="Courier New"/>
    </w:rPr>
  </w:style>
  <w:style w:type="character" w:customStyle="1" w:styleId="ListLabel116">
    <w:name w:val="ListLabel 116"/>
    <w:qFormat/>
    <w:rsid w:val="00DD3EF4"/>
    <w:rPr>
      <w:rFonts w:cs="Courier New"/>
    </w:rPr>
  </w:style>
  <w:style w:type="character" w:customStyle="1" w:styleId="ListLabel117">
    <w:name w:val="ListLabel 117"/>
    <w:qFormat/>
    <w:rsid w:val="00DD3EF4"/>
    <w:rPr>
      <w:rFonts w:cs="Courier New"/>
    </w:rPr>
  </w:style>
  <w:style w:type="character" w:customStyle="1" w:styleId="ListLabel118">
    <w:name w:val="ListLabel 118"/>
    <w:qFormat/>
    <w:rsid w:val="00DD3EF4"/>
    <w:rPr>
      <w:rFonts w:cs="Courier New"/>
    </w:rPr>
  </w:style>
  <w:style w:type="character" w:customStyle="1" w:styleId="ListLabel119">
    <w:name w:val="ListLabel 119"/>
    <w:qFormat/>
    <w:rsid w:val="00DD3EF4"/>
    <w:rPr>
      <w:rFonts w:cs="Courier New"/>
    </w:rPr>
  </w:style>
  <w:style w:type="character" w:customStyle="1" w:styleId="ListLabel120">
    <w:name w:val="ListLabel 120"/>
    <w:qFormat/>
    <w:rsid w:val="00DD3EF4"/>
    <w:rPr>
      <w:rFonts w:cs="Courier New"/>
    </w:rPr>
  </w:style>
  <w:style w:type="character" w:customStyle="1" w:styleId="ListLabel121">
    <w:name w:val="ListLabel 121"/>
    <w:qFormat/>
    <w:rsid w:val="00DD3EF4"/>
    <w:rPr>
      <w:color w:val="000000"/>
    </w:rPr>
  </w:style>
  <w:style w:type="character" w:customStyle="1" w:styleId="ListLabel122">
    <w:name w:val="ListLabel 122"/>
    <w:qFormat/>
    <w:rsid w:val="00DD3EF4"/>
    <w:rPr>
      <w:color w:val="00000A"/>
    </w:rPr>
  </w:style>
  <w:style w:type="character" w:customStyle="1" w:styleId="ListLabel123">
    <w:name w:val="ListLabel 123"/>
    <w:qFormat/>
    <w:rsid w:val="00DD3EF4"/>
    <w:rPr>
      <w:rFonts w:cs="Courier New"/>
    </w:rPr>
  </w:style>
  <w:style w:type="character" w:customStyle="1" w:styleId="ListLabel124">
    <w:name w:val="ListLabel 124"/>
    <w:qFormat/>
    <w:rsid w:val="00DD3EF4"/>
    <w:rPr>
      <w:rFonts w:cs="Courier New"/>
    </w:rPr>
  </w:style>
  <w:style w:type="character" w:customStyle="1" w:styleId="ListLabel125">
    <w:name w:val="ListLabel 125"/>
    <w:qFormat/>
    <w:rsid w:val="00DD3EF4"/>
    <w:rPr>
      <w:rFonts w:cs="Courier New"/>
    </w:rPr>
  </w:style>
  <w:style w:type="character" w:customStyle="1" w:styleId="ListLabel126">
    <w:name w:val="ListLabel 126"/>
    <w:qFormat/>
    <w:rsid w:val="00DD3EF4"/>
    <w:rPr>
      <w:rFonts w:cs="Courier New"/>
    </w:rPr>
  </w:style>
  <w:style w:type="character" w:customStyle="1" w:styleId="ListLabel127">
    <w:name w:val="ListLabel 127"/>
    <w:qFormat/>
    <w:rsid w:val="00DD3EF4"/>
    <w:rPr>
      <w:rFonts w:cs="Courier New"/>
    </w:rPr>
  </w:style>
  <w:style w:type="character" w:customStyle="1" w:styleId="ListLabel128">
    <w:name w:val="ListLabel 128"/>
    <w:qFormat/>
    <w:rsid w:val="00DD3EF4"/>
    <w:rPr>
      <w:rFonts w:cs="Courier New"/>
    </w:rPr>
  </w:style>
  <w:style w:type="character" w:customStyle="1" w:styleId="ListLabel129">
    <w:name w:val="ListLabel 129"/>
    <w:qFormat/>
    <w:rsid w:val="00DD3EF4"/>
    <w:rPr>
      <w:rFonts w:eastAsia="OpenSymbol" w:cs="OpenSymbol"/>
    </w:rPr>
  </w:style>
  <w:style w:type="character" w:customStyle="1" w:styleId="ListLabel130">
    <w:name w:val="ListLabel 130"/>
    <w:qFormat/>
    <w:rsid w:val="00DD3EF4"/>
    <w:rPr>
      <w:rFonts w:eastAsia="OpenSymbol" w:cs="OpenSymbol"/>
    </w:rPr>
  </w:style>
  <w:style w:type="character" w:customStyle="1" w:styleId="ListLabel131">
    <w:name w:val="ListLabel 131"/>
    <w:qFormat/>
    <w:rsid w:val="00DD3EF4"/>
    <w:rPr>
      <w:rFonts w:eastAsia="OpenSymbol" w:cs="OpenSymbol"/>
    </w:rPr>
  </w:style>
  <w:style w:type="character" w:customStyle="1" w:styleId="ListLabel132">
    <w:name w:val="ListLabel 132"/>
    <w:qFormat/>
    <w:rsid w:val="00DD3EF4"/>
    <w:rPr>
      <w:rFonts w:eastAsia="OpenSymbol" w:cs="OpenSymbol"/>
    </w:rPr>
  </w:style>
  <w:style w:type="character" w:customStyle="1" w:styleId="ListLabel133">
    <w:name w:val="ListLabel 133"/>
    <w:qFormat/>
    <w:rsid w:val="00DD3EF4"/>
    <w:rPr>
      <w:rFonts w:eastAsia="OpenSymbol" w:cs="OpenSymbol"/>
    </w:rPr>
  </w:style>
  <w:style w:type="character" w:customStyle="1" w:styleId="ListLabel134">
    <w:name w:val="ListLabel 134"/>
    <w:qFormat/>
    <w:rsid w:val="00DD3EF4"/>
    <w:rPr>
      <w:rFonts w:eastAsia="OpenSymbol" w:cs="OpenSymbol"/>
    </w:rPr>
  </w:style>
  <w:style w:type="character" w:customStyle="1" w:styleId="ListLabel135">
    <w:name w:val="ListLabel 135"/>
    <w:qFormat/>
    <w:rsid w:val="00DD3EF4"/>
    <w:rPr>
      <w:rFonts w:eastAsia="OpenSymbol" w:cs="OpenSymbol"/>
    </w:rPr>
  </w:style>
  <w:style w:type="character" w:customStyle="1" w:styleId="ListLabel136">
    <w:name w:val="ListLabel 136"/>
    <w:qFormat/>
    <w:rsid w:val="00DD3EF4"/>
    <w:rPr>
      <w:rFonts w:eastAsia="OpenSymbol" w:cs="OpenSymbol"/>
    </w:rPr>
  </w:style>
  <w:style w:type="character" w:customStyle="1" w:styleId="ListLabel137">
    <w:name w:val="ListLabel 137"/>
    <w:qFormat/>
    <w:rsid w:val="00DD3EF4"/>
    <w:rPr>
      <w:rFonts w:eastAsia="OpenSymbol" w:cs="OpenSymbol"/>
    </w:rPr>
  </w:style>
  <w:style w:type="character" w:customStyle="1" w:styleId="ListLabel138">
    <w:name w:val="ListLabel 138"/>
    <w:qFormat/>
    <w:rsid w:val="00DD3EF4"/>
    <w:rPr>
      <w:color w:val="000000"/>
    </w:rPr>
  </w:style>
  <w:style w:type="character" w:customStyle="1" w:styleId="ListLabel139">
    <w:name w:val="ListLabel 139"/>
    <w:qFormat/>
    <w:rsid w:val="00DD3EF4"/>
    <w:rPr>
      <w:color w:val="000000"/>
    </w:rPr>
  </w:style>
  <w:style w:type="character" w:customStyle="1" w:styleId="ListLabel140">
    <w:name w:val="ListLabel 140"/>
    <w:qFormat/>
    <w:rsid w:val="00DD3EF4"/>
    <w:rPr>
      <w:color w:val="000000"/>
    </w:rPr>
  </w:style>
  <w:style w:type="character" w:customStyle="1" w:styleId="ListLabel141">
    <w:name w:val="ListLabel 141"/>
    <w:qFormat/>
    <w:rsid w:val="00DD3EF4"/>
    <w:rPr>
      <w:rFonts w:ascii="Times New Roman" w:hAnsi="Times New Roman"/>
      <w:color w:val="000000"/>
      <w:sz w:val="28"/>
    </w:rPr>
  </w:style>
  <w:style w:type="character" w:customStyle="1" w:styleId="ListLabel142">
    <w:name w:val="ListLabel 142"/>
    <w:qFormat/>
    <w:rsid w:val="00DD3EF4"/>
    <w:rPr>
      <w:rFonts w:cs="Courier New"/>
    </w:rPr>
  </w:style>
  <w:style w:type="character" w:customStyle="1" w:styleId="ListLabel143">
    <w:name w:val="ListLabel 143"/>
    <w:qFormat/>
    <w:rsid w:val="00DD3EF4"/>
    <w:rPr>
      <w:rFonts w:cs="Courier New"/>
    </w:rPr>
  </w:style>
  <w:style w:type="character" w:customStyle="1" w:styleId="ListLabel144">
    <w:name w:val="ListLabel 144"/>
    <w:qFormat/>
    <w:rsid w:val="00DD3EF4"/>
    <w:rPr>
      <w:rFonts w:cs="Courier New"/>
    </w:rPr>
  </w:style>
  <w:style w:type="character" w:customStyle="1" w:styleId="ListLabel145">
    <w:name w:val="ListLabel 145"/>
    <w:qFormat/>
    <w:rsid w:val="00DD3EF4"/>
    <w:rPr>
      <w:rFonts w:cs="Courier New"/>
    </w:rPr>
  </w:style>
  <w:style w:type="character" w:customStyle="1" w:styleId="ListLabel146">
    <w:name w:val="ListLabel 146"/>
    <w:qFormat/>
    <w:rsid w:val="00DD3EF4"/>
    <w:rPr>
      <w:rFonts w:cs="Courier New"/>
    </w:rPr>
  </w:style>
  <w:style w:type="character" w:customStyle="1" w:styleId="ListLabel147">
    <w:name w:val="ListLabel 147"/>
    <w:qFormat/>
    <w:rsid w:val="00DD3EF4"/>
    <w:rPr>
      <w:rFonts w:cs="Courier New"/>
    </w:rPr>
  </w:style>
  <w:style w:type="character" w:customStyle="1" w:styleId="ListLabel148">
    <w:name w:val="ListLabel 148"/>
    <w:qFormat/>
    <w:rsid w:val="00DD3EF4"/>
    <w:rPr>
      <w:rFonts w:cs="Courier New"/>
    </w:rPr>
  </w:style>
  <w:style w:type="character" w:customStyle="1" w:styleId="ListLabel149">
    <w:name w:val="ListLabel 149"/>
    <w:qFormat/>
    <w:rsid w:val="00DD3EF4"/>
    <w:rPr>
      <w:rFonts w:cs="Courier New"/>
    </w:rPr>
  </w:style>
  <w:style w:type="character" w:customStyle="1" w:styleId="ListLabel150">
    <w:name w:val="ListLabel 150"/>
    <w:qFormat/>
    <w:rsid w:val="00DD3EF4"/>
    <w:rPr>
      <w:rFonts w:cs="Courier New"/>
    </w:rPr>
  </w:style>
  <w:style w:type="character" w:customStyle="1" w:styleId="ListLabel151">
    <w:name w:val="ListLabel 151"/>
    <w:qFormat/>
    <w:rsid w:val="00DD3EF4"/>
    <w:rPr>
      <w:rFonts w:cs="Courier New"/>
    </w:rPr>
  </w:style>
  <w:style w:type="character" w:customStyle="1" w:styleId="ListLabel152">
    <w:name w:val="ListLabel 152"/>
    <w:qFormat/>
    <w:rsid w:val="00DD3EF4"/>
    <w:rPr>
      <w:rFonts w:cs="Courier New"/>
    </w:rPr>
  </w:style>
  <w:style w:type="character" w:customStyle="1" w:styleId="ListLabel153">
    <w:name w:val="ListLabel 153"/>
    <w:qFormat/>
    <w:rsid w:val="00DD3EF4"/>
    <w:rPr>
      <w:rFonts w:cs="Courier New"/>
    </w:rPr>
  </w:style>
  <w:style w:type="character" w:customStyle="1" w:styleId="ListLabel154">
    <w:name w:val="ListLabel 154"/>
    <w:qFormat/>
    <w:rsid w:val="00DD3EF4"/>
    <w:rPr>
      <w:rFonts w:cs="Symbol"/>
    </w:rPr>
  </w:style>
  <w:style w:type="character" w:customStyle="1" w:styleId="ListLabel155">
    <w:name w:val="ListLabel 155"/>
    <w:qFormat/>
    <w:rsid w:val="00DD3EF4"/>
    <w:rPr>
      <w:rFonts w:ascii="Times New Roman" w:hAnsi="Times New Roman"/>
      <w:color w:val="000000"/>
      <w:sz w:val="28"/>
    </w:rPr>
  </w:style>
  <w:style w:type="character" w:customStyle="1" w:styleId="ListLabel156">
    <w:name w:val="ListLabel 156"/>
    <w:qFormat/>
    <w:rsid w:val="00DD3EF4"/>
    <w:rPr>
      <w:rFonts w:ascii="Arial" w:hAnsi="Arial"/>
      <w:color w:val="000000"/>
      <w:sz w:val="24"/>
    </w:rPr>
  </w:style>
  <w:style w:type="character" w:customStyle="1" w:styleId="ListLabel157">
    <w:name w:val="ListLabel 157"/>
    <w:qFormat/>
    <w:rsid w:val="00DD3EF4"/>
    <w:rPr>
      <w:color w:val="000000"/>
      <w:sz w:val="24"/>
    </w:rPr>
  </w:style>
  <w:style w:type="paragraph" w:customStyle="1" w:styleId="af">
    <w:name w:val="Заголовок"/>
    <w:basedOn w:val="a"/>
    <w:next w:val="af0"/>
    <w:qFormat/>
    <w:rsid w:val="00DD3E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DD3E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f1">
    <w:name w:val="List"/>
    <w:basedOn w:val="af0"/>
    <w:rsid w:val="00DD3EF4"/>
    <w:rPr>
      <w:rFonts w:cs="Arial"/>
    </w:rPr>
  </w:style>
  <w:style w:type="paragraph" w:customStyle="1" w:styleId="Caption">
    <w:name w:val="Caption"/>
    <w:basedOn w:val="a"/>
    <w:qFormat/>
    <w:rsid w:val="00DD3E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DD3EF4"/>
    <w:pPr>
      <w:suppressLineNumbers/>
    </w:pPr>
    <w:rPr>
      <w:rFonts w:cs="Arial"/>
    </w:rPr>
  </w:style>
  <w:style w:type="paragraph" w:styleId="af3">
    <w:name w:val="List Paragraph"/>
    <w:basedOn w:val="a"/>
    <w:qFormat/>
    <w:rsid w:val="00DD3EF4"/>
    <w:pPr>
      <w:ind w:left="720"/>
    </w:pPr>
    <w:rPr>
      <w:rFonts w:cs="Calibri"/>
    </w:rPr>
  </w:style>
  <w:style w:type="paragraph" w:customStyle="1" w:styleId="Default">
    <w:name w:val="Default"/>
    <w:qFormat/>
    <w:rsid w:val="00DD3EF4"/>
    <w:pPr>
      <w:overflowPunct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Список. марк. у1"/>
    <w:basedOn w:val="a"/>
    <w:autoRedefine/>
    <w:qFormat/>
    <w:rsid w:val="00DD3EF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0">
    <w:name w:val="Список. марк. у2"/>
    <w:basedOn w:val="11"/>
    <w:qFormat/>
    <w:rsid w:val="00DD3EF4"/>
    <w:pPr>
      <w:tabs>
        <w:tab w:val="left" w:pos="360"/>
      </w:tabs>
      <w:ind w:left="1069"/>
    </w:pPr>
  </w:style>
  <w:style w:type="paragraph" w:customStyle="1" w:styleId="ConsPlusNormal">
    <w:name w:val="ConsPlusNormal"/>
    <w:qFormat/>
    <w:rsid w:val="00DD3EF4"/>
    <w:pPr>
      <w:overflowPunct w:val="0"/>
    </w:pPr>
    <w:rPr>
      <w:rFonts w:ascii="Times New Roman" w:hAnsi="Times New Roman"/>
      <w:color w:val="00000A"/>
      <w:sz w:val="24"/>
      <w:szCs w:val="24"/>
      <w:lang w:eastAsia="en-US"/>
    </w:rPr>
  </w:style>
  <w:style w:type="paragraph" w:customStyle="1" w:styleId="Header">
    <w:name w:val="Header"/>
    <w:basedOn w:val="a"/>
    <w:rsid w:val="00DD3EF4"/>
    <w:pPr>
      <w:tabs>
        <w:tab w:val="center" w:pos="4677"/>
        <w:tab w:val="right" w:pos="9355"/>
      </w:tabs>
      <w:spacing w:after="0" w:line="240" w:lineRule="auto"/>
    </w:pPr>
    <w:rPr>
      <w:rFonts w:cs="Arial"/>
      <w:sz w:val="20"/>
      <w:szCs w:val="20"/>
      <w:lang w:eastAsia="ru-RU"/>
    </w:rPr>
  </w:style>
  <w:style w:type="paragraph" w:customStyle="1" w:styleId="Footer">
    <w:name w:val="Footer"/>
    <w:basedOn w:val="a"/>
    <w:rsid w:val="00DD3EF4"/>
    <w:pPr>
      <w:tabs>
        <w:tab w:val="center" w:pos="4677"/>
        <w:tab w:val="right" w:pos="9355"/>
      </w:tabs>
      <w:spacing w:after="0" w:line="240" w:lineRule="auto"/>
    </w:pPr>
    <w:rPr>
      <w:rFonts w:cs="Arial"/>
      <w:sz w:val="20"/>
      <w:szCs w:val="20"/>
      <w:lang w:eastAsia="ru-RU"/>
    </w:rPr>
  </w:style>
  <w:style w:type="paragraph" w:customStyle="1" w:styleId="ConsNormal">
    <w:name w:val="ConsNormal"/>
    <w:qFormat/>
    <w:rsid w:val="00DD3EF4"/>
    <w:pPr>
      <w:overflowPunct w:val="0"/>
      <w:ind w:firstLine="720"/>
    </w:pPr>
    <w:rPr>
      <w:rFonts w:ascii="Consultant" w:eastAsia="Times New Roman" w:hAnsi="Consultant"/>
      <w:color w:val="00000A"/>
      <w:sz w:val="22"/>
    </w:rPr>
  </w:style>
  <w:style w:type="paragraph" w:styleId="af4">
    <w:name w:val="Normal (Web)"/>
    <w:basedOn w:val="a"/>
    <w:qFormat/>
    <w:rsid w:val="00DD3EF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rsid w:val="00DD3EF4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</w:rPr>
  </w:style>
  <w:style w:type="paragraph" w:styleId="af6">
    <w:name w:val="Balloon Text"/>
    <w:basedOn w:val="a"/>
    <w:qFormat/>
    <w:rsid w:val="00DD3EF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xl64">
    <w:name w:val="xl64"/>
    <w:basedOn w:val="a"/>
    <w:qFormat/>
    <w:rsid w:val="00DD3EF4"/>
    <w:pPr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67">
    <w:name w:val="xl67"/>
    <w:basedOn w:val="a"/>
    <w:qFormat/>
    <w:rsid w:val="00DD3EF4"/>
    <w:pP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DD3EF4"/>
    <w:pP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DD3EF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qFormat/>
    <w:rsid w:val="00DD3EF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7">
    <w:name w:val="xl7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9">
    <w:name w:val="xl79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3">
    <w:name w:val="xl8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5">
    <w:name w:val="xl8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DD3EF4"/>
    <w:pPr>
      <w:pBdr>
        <w:top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DD3EF4"/>
    <w:pPr>
      <w:pBdr>
        <w:top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DD3EF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DD3EF4"/>
    <w:pPr>
      <w:pBdr>
        <w:top w:val="single" w:sz="4" w:space="0" w:color="00000A"/>
        <w:bottom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9">
    <w:name w:val="xl99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0">
    <w:name w:val="xl10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qFormat/>
    <w:rsid w:val="00DD3EF4"/>
    <w:pPr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qFormat/>
    <w:rsid w:val="00DD3EF4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DD3EF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qFormat/>
    <w:rsid w:val="00DD3EF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qFormat/>
    <w:rsid w:val="00DD3EF4"/>
    <w:pP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1">
    <w:name w:val="xl11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6">
    <w:name w:val="xl116"/>
    <w:basedOn w:val="a"/>
    <w:qFormat/>
    <w:rsid w:val="00DD3EF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7">
    <w:name w:val="xl117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8">
    <w:name w:val="xl11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9">
    <w:name w:val="xl119"/>
    <w:basedOn w:val="a"/>
    <w:qFormat/>
    <w:rsid w:val="00DD3EF4"/>
    <w:pPr>
      <w:pBdr>
        <w:top w:val="single" w:sz="4" w:space="0" w:color="00000A"/>
        <w:bottom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0">
    <w:name w:val="xl120"/>
    <w:basedOn w:val="a"/>
    <w:qFormat/>
    <w:rsid w:val="00DD3EF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styleId="21">
    <w:name w:val="Body Text Indent 2"/>
    <w:basedOn w:val="a"/>
    <w:qFormat/>
    <w:rsid w:val="00DD3EF4"/>
    <w:pPr>
      <w:tabs>
        <w:tab w:val="left" w:pos="567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7">
    <w:name w:val="No Spacing"/>
    <w:qFormat/>
    <w:rsid w:val="00DD3EF4"/>
    <w:pPr>
      <w:overflowPunct w:val="0"/>
    </w:pPr>
    <w:rPr>
      <w:color w:val="00000A"/>
      <w:sz w:val="22"/>
      <w:szCs w:val="22"/>
      <w:lang w:eastAsia="en-US"/>
    </w:rPr>
  </w:style>
  <w:style w:type="paragraph" w:styleId="31">
    <w:name w:val="Body Text Indent 3"/>
    <w:basedOn w:val="a"/>
    <w:qFormat/>
    <w:rsid w:val="00DD3EF4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DD3EF4"/>
    <w:pPr>
      <w:widowControl w:val="0"/>
      <w:overflowPunct w:val="0"/>
    </w:pPr>
    <w:rPr>
      <w:rFonts w:eastAsia="Times New Roman" w:cs="Calibri"/>
      <w:b/>
      <w:bCs/>
      <w:color w:val="00000A"/>
      <w:sz w:val="22"/>
      <w:szCs w:val="22"/>
    </w:rPr>
  </w:style>
  <w:style w:type="paragraph" w:customStyle="1" w:styleId="Standard">
    <w:name w:val="Standard"/>
    <w:qFormat/>
    <w:rsid w:val="00DD3EF4"/>
    <w:pPr>
      <w:widowControl w:val="0"/>
      <w:suppressAutoHyphens/>
      <w:overflowPunct w:val="0"/>
      <w:textAlignment w:val="baseline"/>
    </w:pPr>
    <w:rPr>
      <w:rFonts w:ascii="Times New Roman" w:hAnsi="Times New Roman" w:cs="Tahoma"/>
      <w:color w:val="00000A"/>
      <w:sz w:val="24"/>
      <w:szCs w:val="24"/>
      <w:lang w:val="de-DE" w:eastAsia="fa-IR" w:bidi="fa-IR"/>
    </w:rPr>
  </w:style>
  <w:style w:type="paragraph" w:customStyle="1" w:styleId="12">
    <w:name w:val="Абзац списка1"/>
    <w:basedOn w:val="a"/>
    <w:qFormat/>
    <w:rsid w:val="00DD3EF4"/>
    <w:pPr>
      <w:ind w:left="720"/>
      <w:contextualSpacing/>
    </w:pPr>
    <w:rPr>
      <w:rFonts w:eastAsia="Times New Roman"/>
      <w:lang w:eastAsia="ru-RU"/>
    </w:rPr>
  </w:style>
  <w:style w:type="paragraph" w:customStyle="1" w:styleId="font5">
    <w:name w:val="font5"/>
    <w:basedOn w:val="a"/>
    <w:qFormat/>
    <w:rsid w:val="00DD3EF4"/>
    <w:pPr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DD3EF4"/>
    <w:pPr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qFormat/>
    <w:rsid w:val="00DD3EF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qFormat/>
    <w:rsid w:val="00DD3EF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DD3EF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qFormat/>
    <w:rsid w:val="00DD3EF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qFormat/>
    <w:rsid w:val="00DD3EF4"/>
    <w:pPr>
      <w:pBdr>
        <w:top w:val="single" w:sz="4" w:space="0" w:color="00000A"/>
        <w:bottom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qFormat/>
    <w:rsid w:val="00DD3EF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qFormat/>
    <w:rsid w:val="00DD3EF4"/>
    <w:pPr>
      <w:pBdr>
        <w:right w:val="single" w:sz="4" w:space="0" w:color="00000A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qFormat/>
    <w:rsid w:val="00DD3EF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qFormat/>
    <w:rsid w:val="00DD3EF4"/>
    <w:pP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17">
    <w:name w:val="xl21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18">
    <w:name w:val="xl21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19">
    <w:name w:val="xl219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20">
    <w:name w:val="xl22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21">
    <w:name w:val="xl22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22">
    <w:name w:val="xl22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23">
    <w:name w:val="xl22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24">
    <w:name w:val="xl22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25">
    <w:name w:val="xl22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26">
    <w:name w:val="xl22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27">
    <w:name w:val="xl22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28">
    <w:name w:val="xl22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29">
    <w:name w:val="xl229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30">
    <w:name w:val="xl23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32">
    <w:name w:val="xl23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33">
    <w:name w:val="xl23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34">
    <w:name w:val="xl234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35">
    <w:name w:val="xl235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36">
    <w:name w:val="xl23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37">
    <w:name w:val="xl237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38">
    <w:name w:val="xl238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39">
    <w:name w:val="xl239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40">
    <w:name w:val="xl240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41">
    <w:name w:val="xl241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42">
    <w:name w:val="xl242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43">
    <w:name w:val="xl243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44">
    <w:name w:val="xl244"/>
    <w:basedOn w:val="a"/>
    <w:qFormat/>
    <w:rsid w:val="00DD3EF4"/>
    <w:pPr>
      <w:pBdr>
        <w:top w:val="single" w:sz="4" w:space="0" w:color="00000A"/>
        <w:bottom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45">
    <w:name w:val="xl245"/>
    <w:basedOn w:val="a"/>
    <w:qFormat/>
    <w:rsid w:val="00DD3EF4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46">
    <w:name w:val="xl246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47">
    <w:name w:val="xl247"/>
    <w:basedOn w:val="a"/>
    <w:qFormat/>
    <w:rsid w:val="00DD3EF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48">
    <w:name w:val="xl248"/>
    <w:basedOn w:val="a"/>
    <w:qFormat/>
    <w:rsid w:val="00DD3EF4"/>
    <w:pPr>
      <w:pBdr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49">
    <w:name w:val="xl249"/>
    <w:basedOn w:val="a"/>
    <w:qFormat/>
    <w:rsid w:val="00DD3EF4"/>
    <w:pPr>
      <w:pBdr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50">
    <w:name w:val="xl250"/>
    <w:basedOn w:val="a"/>
    <w:qFormat/>
    <w:rsid w:val="00DD3EF4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51">
    <w:name w:val="xl251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2">
    <w:name w:val="xl252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53">
    <w:name w:val="xl253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4">
    <w:name w:val="xl254"/>
    <w:basedOn w:val="a"/>
    <w:qFormat/>
    <w:rsid w:val="00DD3EF4"/>
    <w:pPr>
      <w:pBdr>
        <w:left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55">
    <w:name w:val="xl255"/>
    <w:basedOn w:val="a"/>
    <w:qFormat/>
    <w:rsid w:val="00DD3EF4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56">
    <w:name w:val="xl256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qFormat/>
    <w:rsid w:val="00DD3EF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qFormat/>
    <w:rsid w:val="00DD3EF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59">
    <w:name w:val="xl259"/>
    <w:basedOn w:val="a"/>
    <w:qFormat/>
    <w:rsid w:val="00DD3EF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0">
    <w:name w:val="xl260"/>
    <w:basedOn w:val="a"/>
    <w:qFormat/>
    <w:rsid w:val="00DD3EF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61">
    <w:name w:val="xl261"/>
    <w:basedOn w:val="a"/>
    <w:qFormat/>
    <w:rsid w:val="00DD3EF4"/>
    <w:pPr>
      <w:pBdr>
        <w:top w:val="single" w:sz="4" w:space="0" w:color="00000A"/>
        <w:bottom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13">
    <w:name w:val="Обычный1"/>
    <w:qFormat/>
    <w:rsid w:val="00DD3EF4"/>
    <w:pPr>
      <w:overflowPunct w:val="0"/>
    </w:pPr>
    <w:rPr>
      <w:rFonts w:ascii="Times New Roman" w:eastAsia="Times New Roman" w:hAnsi="Times New Roman"/>
      <w:color w:val="00000A"/>
      <w:sz w:val="22"/>
    </w:rPr>
  </w:style>
  <w:style w:type="paragraph" w:styleId="af8">
    <w:name w:val="annotation text"/>
    <w:basedOn w:val="a"/>
    <w:qFormat/>
    <w:rsid w:val="00DD3EF4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qFormat/>
    <w:rsid w:val="00DD3EF4"/>
    <w:rPr>
      <w:b/>
      <w:bCs/>
    </w:rPr>
  </w:style>
  <w:style w:type="paragraph" w:styleId="afa">
    <w:name w:val="Title"/>
    <w:basedOn w:val="a"/>
    <w:qFormat/>
    <w:rsid w:val="00DD3EF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qFormat/>
    <w:rsid w:val="00DD3EF4"/>
    <w:pPr>
      <w:widowControl w:val="0"/>
      <w:suppressAutoHyphens/>
      <w:overflowPunct w:val="0"/>
    </w:pPr>
    <w:rPr>
      <w:rFonts w:ascii="Arial" w:eastAsia="Arial" w:hAnsi="Arial" w:cs="Arial"/>
      <w:color w:val="00000A"/>
      <w:sz w:val="22"/>
      <w:lang w:eastAsia="ar-SA"/>
    </w:rPr>
  </w:style>
  <w:style w:type="paragraph" w:customStyle="1" w:styleId="afb">
    <w:name w:val="Текст доклада"/>
    <w:basedOn w:val="a"/>
    <w:qFormat/>
    <w:rsid w:val="00DD3E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formattext">
    <w:name w:val="formattext"/>
    <w:basedOn w:val="a"/>
    <w:qFormat/>
    <w:rsid w:val="00DD3EF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">
    <w:name w:val="WW-Базовый"/>
    <w:qFormat/>
    <w:rsid w:val="00DD3EF4"/>
    <w:pPr>
      <w:suppressAutoHyphens/>
      <w:overflowPunct w:val="0"/>
    </w:pPr>
    <w:rPr>
      <w:rFonts w:ascii="Times New Roman" w:hAnsi="Times New Roman"/>
      <w:b/>
      <w:bCs/>
      <w:color w:val="00000A"/>
      <w:sz w:val="28"/>
      <w:szCs w:val="28"/>
      <w:lang w:eastAsia="zh-CN"/>
    </w:rPr>
  </w:style>
  <w:style w:type="paragraph" w:styleId="22">
    <w:name w:val="Body Text 2"/>
    <w:basedOn w:val="a"/>
    <w:qFormat/>
    <w:rsid w:val="00DD3EF4"/>
  </w:style>
  <w:style w:type="paragraph" w:customStyle="1" w:styleId="310">
    <w:name w:val="Основной текст с отступом 31"/>
    <w:basedOn w:val="a"/>
    <w:qFormat/>
    <w:rsid w:val="00DD3EF4"/>
  </w:style>
  <w:style w:type="paragraph" w:customStyle="1" w:styleId="afc">
    <w:name w:val="Содержимое таблицы"/>
    <w:basedOn w:val="a"/>
    <w:qFormat/>
    <w:rsid w:val="00DD3EF4"/>
  </w:style>
  <w:style w:type="numbering" w:customStyle="1" w:styleId="14">
    <w:name w:val="Нет списка1"/>
    <w:qFormat/>
    <w:rsid w:val="00DD3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875&amp;rnd=299965.2339720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12243</TotalTime>
  <Pages>1</Pages>
  <Words>3441</Words>
  <Characters>19616</Characters>
  <Application>Microsoft Office Word</Application>
  <DocSecurity>0</DocSecurity>
  <Lines>163</Lines>
  <Paragraphs>46</Paragraphs>
  <ScaleCrop>false</ScaleCrop>
  <Company>Microsoft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Андрей Валерьевич</dc:creator>
  <dc:description/>
  <cp:lastModifiedBy>г</cp:lastModifiedBy>
  <cp:revision>2222</cp:revision>
  <cp:lastPrinted>2020-04-23T14:45:00Z</cp:lastPrinted>
  <dcterms:created xsi:type="dcterms:W3CDTF">2016-07-28T10:42:00Z</dcterms:created>
  <dcterms:modified xsi:type="dcterms:W3CDTF">2020-04-30T07:13:00Z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