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A05" w:rsidRPr="008E2E42" w:rsidRDefault="006D7A05" w:rsidP="006D7A0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E2E4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</w:t>
      </w:r>
      <w:r w:rsidRPr="008E2E42">
        <w:rPr>
          <w:rFonts w:ascii="Arial" w:hAnsi="Arial" w:cs="Arial"/>
          <w:sz w:val="24"/>
          <w:szCs w:val="24"/>
        </w:rPr>
        <w:t xml:space="preserve">Астраханская область </w:t>
      </w:r>
      <w:proofErr w:type="spellStart"/>
      <w:r w:rsidRPr="008E2E42">
        <w:rPr>
          <w:rFonts w:ascii="Arial" w:hAnsi="Arial" w:cs="Arial"/>
          <w:sz w:val="24"/>
          <w:szCs w:val="24"/>
        </w:rPr>
        <w:t>Ахтубинский</w:t>
      </w:r>
      <w:proofErr w:type="spellEnd"/>
      <w:r w:rsidRPr="008E2E42">
        <w:rPr>
          <w:rFonts w:ascii="Arial" w:hAnsi="Arial" w:cs="Arial"/>
          <w:sz w:val="24"/>
          <w:szCs w:val="24"/>
        </w:rPr>
        <w:t xml:space="preserve"> район           </w:t>
      </w:r>
    </w:p>
    <w:p w:rsidR="006D7A05" w:rsidRPr="008E2E42" w:rsidRDefault="006D7A05" w:rsidP="006D7A0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E2E42">
        <w:rPr>
          <w:rFonts w:ascii="Arial" w:hAnsi="Arial" w:cs="Arial"/>
          <w:sz w:val="24"/>
          <w:szCs w:val="24"/>
        </w:rPr>
        <w:t xml:space="preserve">АДМИНИСТРАЦИЯ МУНИЦИПАЛЬНОГО ОБРАЗОВАНИЯ </w:t>
      </w:r>
    </w:p>
    <w:p w:rsidR="006D7A05" w:rsidRPr="008E2E42" w:rsidRDefault="006D7A05" w:rsidP="006D7A0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E2E42">
        <w:rPr>
          <w:rFonts w:ascii="Arial" w:hAnsi="Arial" w:cs="Arial"/>
          <w:sz w:val="24"/>
          <w:szCs w:val="24"/>
        </w:rPr>
        <w:t>«Поселок Верхний Баскунчак»</w:t>
      </w:r>
    </w:p>
    <w:p w:rsidR="006D7A05" w:rsidRPr="008E2E42" w:rsidRDefault="006D7A05" w:rsidP="006D7A05">
      <w:pPr>
        <w:jc w:val="center"/>
        <w:rPr>
          <w:rFonts w:ascii="Arial" w:hAnsi="Arial" w:cs="Arial"/>
          <w:b/>
          <w:sz w:val="24"/>
          <w:szCs w:val="24"/>
        </w:rPr>
      </w:pPr>
    </w:p>
    <w:p w:rsidR="006D7A05" w:rsidRPr="008E2E42" w:rsidRDefault="006D7A05" w:rsidP="006D7A05">
      <w:pPr>
        <w:jc w:val="center"/>
        <w:rPr>
          <w:rFonts w:ascii="Arial" w:hAnsi="Arial" w:cs="Arial"/>
          <w:b/>
          <w:sz w:val="24"/>
          <w:szCs w:val="24"/>
        </w:rPr>
      </w:pPr>
      <w:r w:rsidRPr="008E2E42">
        <w:rPr>
          <w:rFonts w:ascii="Arial" w:hAnsi="Arial" w:cs="Arial"/>
          <w:b/>
          <w:sz w:val="24"/>
          <w:szCs w:val="24"/>
        </w:rPr>
        <w:t>ПОСТАНОВЛЕНИЕ</w:t>
      </w:r>
    </w:p>
    <w:p w:rsidR="006D7A05" w:rsidRPr="008E2E42" w:rsidRDefault="00130E28" w:rsidP="008E2E42">
      <w:pPr>
        <w:tabs>
          <w:tab w:val="left" w:pos="108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 08.02</w:t>
      </w:r>
      <w:r w:rsidR="006D7A05" w:rsidRPr="008E2E42">
        <w:rPr>
          <w:rFonts w:ascii="Arial" w:hAnsi="Arial" w:cs="Arial"/>
          <w:sz w:val="24"/>
          <w:szCs w:val="24"/>
        </w:rPr>
        <w:t xml:space="preserve">.2018                                                                                                       № </w:t>
      </w:r>
      <w:r>
        <w:rPr>
          <w:rFonts w:ascii="Arial" w:hAnsi="Arial" w:cs="Arial"/>
          <w:sz w:val="24"/>
          <w:szCs w:val="24"/>
        </w:rPr>
        <w:t>24</w:t>
      </w:r>
    </w:p>
    <w:p w:rsidR="006D7A05" w:rsidRPr="008E2E42" w:rsidRDefault="006D7A05" w:rsidP="006D7A05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8E2E42">
        <w:rPr>
          <w:rFonts w:ascii="Arial" w:hAnsi="Arial" w:cs="Arial"/>
          <w:b w:val="0"/>
          <w:sz w:val="24"/>
          <w:szCs w:val="24"/>
        </w:rPr>
        <w:t>О системе оплаты труда работников</w:t>
      </w:r>
    </w:p>
    <w:p w:rsidR="006D7A05" w:rsidRPr="008E2E42" w:rsidRDefault="006D7A05" w:rsidP="006D7A05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8E2E42">
        <w:rPr>
          <w:rFonts w:ascii="Arial" w:hAnsi="Arial" w:cs="Arial"/>
          <w:b w:val="0"/>
          <w:sz w:val="24"/>
          <w:szCs w:val="24"/>
        </w:rPr>
        <w:t xml:space="preserve"> муниципального бюджетного </w:t>
      </w:r>
    </w:p>
    <w:p w:rsidR="006D7A05" w:rsidRPr="008E2E42" w:rsidRDefault="006D7A05" w:rsidP="006D7A05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8E2E42">
        <w:rPr>
          <w:rFonts w:ascii="Arial" w:hAnsi="Arial" w:cs="Arial"/>
          <w:b w:val="0"/>
          <w:sz w:val="24"/>
          <w:szCs w:val="24"/>
        </w:rPr>
        <w:t xml:space="preserve">учреждения культуры «Дом культуры» </w:t>
      </w:r>
    </w:p>
    <w:p w:rsidR="006D7A05" w:rsidRPr="008E2E42" w:rsidRDefault="006D7A05" w:rsidP="006D7A05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8E2E42">
        <w:rPr>
          <w:rFonts w:ascii="Arial" w:hAnsi="Arial" w:cs="Arial"/>
          <w:b w:val="0"/>
          <w:sz w:val="24"/>
          <w:szCs w:val="24"/>
        </w:rPr>
        <w:t xml:space="preserve">администрации муниципального образования </w:t>
      </w:r>
    </w:p>
    <w:p w:rsidR="006D7A05" w:rsidRPr="008E2E42" w:rsidRDefault="006D7A05" w:rsidP="006D7A05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8E2E42">
        <w:rPr>
          <w:rFonts w:ascii="Arial" w:hAnsi="Arial" w:cs="Arial"/>
          <w:b w:val="0"/>
          <w:sz w:val="24"/>
          <w:szCs w:val="24"/>
        </w:rPr>
        <w:t>«Поселок Верхний Баскунчак»</w:t>
      </w:r>
    </w:p>
    <w:p w:rsidR="006D7A05" w:rsidRPr="008E2E42" w:rsidRDefault="006D7A05" w:rsidP="006D7A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6D7A05" w:rsidRPr="008E2E42" w:rsidRDefault="006D7A05" w:rsidP="006D7A0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D7A05" w:rsidRPr="008E2E42" w:rsidRDefault="006D7A05" w:rsidP="006D7A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8E2E42">
        <w:rPr>
          <w:rFonts w:ascii="Arial" w:hAnsi="Arial" w:cs="Arial"/>
          <w:sz w:val="24"/>
          <w:szCs w:val="24"/>
        </w:rPr>
        <w:t>В соответствии с Трудовым</w:t>
      </w:r>
      <w:r w:rsidR="00130E28">
        <w:rPr>
          <w:rFonts w:ascii="Arial" w:hAnsi="Arial" w:cs="Arial"/>
          <w:sz w:val="24"/>
          <w:szCs w:val="24"/>
        </w:rPr>
        <w:t xml:space="preserve"> кодексом Российской Федерации,</w:t>
      </w:r>
      <w:r w:rsidRPr="008E2E42">
        <w:rPr>
          <w:rFonts w:ascii="Arial" w:hAnsi="Arial" w:cs="Arial"/>
          <w:sz w:val="24"/>
          <w:szCs w:val="24"/>
        </w:rPr>
        <w:t xml:space="preserve"> Законом Астраханской области от 09.12.2008 N 75/2008-ОЗ "О системах оплаты труда работников государственных и муниципальных учреждений Астраханской области", постановлением Правительства Астраханской области от 03.07.2017 № 232-П «О системе оплаты труда работников государственных учреждений Астраханской области, подведомственных министерству культуры и туризма Астраханской области», администрация МО «Поселок Верхний Баскунчак»</w:t>
      </w:r>
      <w:proofErr w:type="gramEnd"/>
    </w:p>
    <w:p w:rsidR="006D7A05" w:rsidRPr="008E2E42" w:rsidRDefault="006D7A05" w:rsidP="006D7A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6D7A05" w:rsidRPr="008E2E42" w:rsidRDefault="006D7A05" w:rsidP="00130E28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  <w:r w:rsidRPr="008E2E42">
        <w:rPr>
          <w:rFonts w:ascii="Arial" w:hAnsi="Arial" w:cs="Arial"/>
          <w:sz w:val="24"/>
          <w:szCs w:val="24"/>
        </w:rPr>
        <w:t>ПОСТАНОВЛЯЕТ:</w:t>
      </w:r>
    </w:p>
    <w:p w:rsidR="006D7A05" w:rsidRPr="008E2E42" w:rsidRDefault="006D7A05" w:rsidP="006D7A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6D7A05" w:rsidRPr="008E2E42" w:rsidRDefault="006D7A05" w:rsidP="006D7A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E2E42">
        <w:rPr>
          <w:rFonts w:ascii="Arial" w:hAnsi="Arial" w:cs="Arial"/>
          <w:sz w:val="24"/>
          <w:szCs w:val="24"/>
        </w:rPr>
        <w:t>1. Утвердить прилагаемые:</w:t>
      </w:r>
    </w:p>
    <w:p w:rsidR="006D7A05" w:rsidRPr="008E2E42" w:rsidRDefault="006D7A05" w:rsidP="006D7A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E2E42">
        <w:rPr>
          <w:rFonts w:ascii="Arial" w:hAnsi="Arial" w:cs="Arial"/>
          <w:sz w:val="24"/>
          <w:szCs w:val="24"/>
        </w:rPr>
        <w:t>- Положение о системе оплаты труда работников муниципального бюджетного учреждения культуры «Дом культуры» администрации муниципального образования «Поселок Верхний Баскунчак».</w:t>
      </w:r>
    </w:p>
    <w:p w:rsidR="006D7A05" w:rsidRPr="008E2E42" w:rsidRDefault="006D7A05" w:rsidP="006D7A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E2E42">
        <w:rPr>
          <w:rFonts w:ascii="Arial" w:hAnsi="Arial" w:cs="Arial"/>
          <w:sz w:val="24"/>
          <w:szCs w:val="24"/>
        </w:rPr>
        <w:t>- Порядок выплаты ежемесячной надбавки за выслугу лет работникам муниципального бюджетного учреждения культуры «Дом культуры» администрации муниципального образования «Поселок Верхний Баскунчак».</w:t>
      </w:r>
    </w:p>
    <w:p w:rsidR="006D7A05" w:rsidRPr="008E2E42" w:rsidRDefault="006D7A05" w:rsidP="006D7A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E2E42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8E2E42">
        <w:rPr>
          <w:rFonts w:ascii="Arial" w:hAnsi="Arial" w:cs="Arial"/>
          <w:sz w:val="24"/>
          <w:szCs w:val="24"/>
        </w:rPr>
        <w:t>Установить, что финансовое обеспечение расходных обязательств, связанных с реализацией настоящего постановления, осуществля</w:t>
      </w:r>
      <w:r w:rsidR="008E2E42" w:rsidRPr="008E2E42">
        <w:rPr>
          <w:rFonts w:ascii="Arial" w:hAnsi="Arial" w:cs="Arial"/>
          <w:sz w:val="24"/>
          <w:szCs w:val="24"/>
        </w:rPr>
        <w:t>ется муниципальным бюджетны</w:t>
      </w:r>
      <w:r w:rsidR="00130E28">
        <w:rPr>
          <w:rFonts w:ascii="Arial" w:hAnsi="Arial" w:cs="Arial"/>
          <w:sz w:val="24"/>
          <w:szCs w:val="24"/>
        </w:rPr>
        <w:t>м учреждением, подведомственным</w:t>
      </w:r>
      <w:r w:rsidRPr="008E2E42">
        <w:rPr>
          <w:rFonts w:ascii="Arial" w:hAnsi="Arial" w:cs="Arial"/>
          <w:sz w:val="24"/>
          <w:szCs w:val="24"/>
        </w:rPr>
        <w:t xml:space="preserve"> администрации муниципального образования «Поселок Верхний Баскунчак» в пределах размеров </w:t>
      </w:r>
      <w:r w:rsidR="008E2E42" w:rsidRPr="008E2E42">
        <w:rPr>
          <w:rFonts w:ascii="Arial" w:hAnsi="Arial" w:cs="Arial"/>
          <w:sz w:val="24"/>
          <w:szCs w:val="24"/>
        </w:rPr>
        <w:t>субсидии, представленной</w:t>
      </w:r>
      <w:r w:rsidRPr="008E2E42">
        <w:rPr>
          <w:rFonts w:ascii="Arial" w:hAnsi="Arial" w:cs="Arial"/>
          <w:sz w:val="24"/>
          <w:szCs w:val="24"/>
        </w:rPr>
        <w:t xml:space="preserve"> решением Совета МО «Поселок</w:t>
      </w:r>
      <w:r w:rsidR="008E2E42" w:rsidRPr="008E2E42">
        <w:rPr>
          <w:rFonts w:ascii="Arial" w:hAnsi="Arial" w:cs="Arial"/>
          <w:sz w:val="24"/>
          <w:szCs w:val="24"/>
        </w:rPr>
        <w:t xml:space="preserve"> Верхний Баскунчак» о бюджете</w:t>
      </w:r>
      <w:r w:rsidRPr="008E2E42">
        <w:rPr>
          <w:rFonts w:ascii="Arial" w:hAnsi="Arial" w:cs="Arial"/>
          <w:sz w:val="24"/>
          <w:szCs w:val="24"/>
        </w:rPr>
        <w:t xml:space="preserve"> на очередной финансовый год </w:t>
      </w:r>
      <w:r w:rsidR="008E2E42" w:rsidRPr="008E2E42">
        <w:rPr>
          <w:rFonts w:ascii="Arial" w:hAnsi="Arial" w:cs="Arial"/>
          <w:sz w:val="24"/>
          <w:szCs w:val="24"/>
        </w:rPr>
        <w:t>учреждения</w:t>
      </w:r>
      <w:r w:rsidRPr="008E2E42">
        <w:rPr>
          <w:rFonts w:ascii="Arial" w:hAnsi="Arial" w:cs="Arial"/>
          <w:sz w:val="24"/>
          <w:szCs w:val="24"/>
        </w:rPr>
        <w:t xml:space="preserve"> на </w:t>
      </w:r>
      <w:r w:rsidR="008E2E42" w:rsidRPr="008E2E42">
        <w:rPr>
          <w:rFonts w:ascii="Arial" w:hAnsi="Arial" w:cs="Arial"/>
          <w:sz w:val="24"/>
          <w:szCs w:val="24"/>
        </w:rPr>
        <w:t xml:space="preserve">финансовое обеспечение </w:t>
      </w:r>
      <w:r w:rsidRPr="008E2E42">
        <w:rPr>
          <w:rFonts w:ascii="Arial" w:hAnsi="Arial" w:cs="Arial"/>
          <w:sz w:val="24"/>
          <w:szCs w:val="24"/>
        </w:rPr>
        <w:t>затрат, связанных с оказанием ими в соответствии с муниципальным заданием муниципальных услуг (выполнением работ) и средств, поступивших</w:t>
      </w:r>
      <w:proofErr w:type="gramEnd"/>
      <w:r w:rsidRPr="008E2E4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E2E42">
        <w:rPr>
          <w:rFonts w:ascii="Arial" w:hAnsi="Arial" w:cs="Arial"/>
          <w:sz w:val="24"/>
          <w:szCs w:val="24"/>
        </w:rPr>
        <w:t>от</w:t>
      </w:r>
      <w:proofErr w:type="gramEnd"/>
      <w:r w:rsidRPr="008E2E4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E2E42">
        <w:rPr>
          <w:rFonts w:ascii="Arial" w:hAnsi="Arial" w:cs="Arial"/>
          <w:sz w:val="24"/>
          <w:szCs w:val="24"/>
        </w:rPr>
        <w:t>приносящий</w:t>
      </w:r>
      <w:proofErr w:type="gramEnd"/>
      <w:r w:rsidRPr="008E2E42">
        <w:rPr>
          <w:rFonts w:ascii="Arial" w:hAnsi="Arial" w:cs="Arial"/>
          <w:sz w:val="24"/>
          <w:szCs w:val="24"/>
        </w:rPr>
        <w:t xml:space="preserve"> доход деятельности.</w:t>
      </w:r>
    </w:p>
    <w:p w:rsidR="006D7A05" w:rsidRPr="008E2E42" w:rsidRDefault="006D7A05" w:rsidP="006D7A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E2E42">
        <w:rPr>
          <w:rFonts w:ascii="Arial" w:hAnsi="Arial" w:cs="Arial"/>
          <w:sz w:val="24"/>
          <w:szCs w:val="24"/>
        </w:rPr>
        <w:t xml:space="preserve">3. Рекомендовать муниципальному учреждению, подведомственному администрации муниципального образования «Поселок Верхний Баскунчак» использовать настоящее постановление при принятии </w:t>
      </w:r>
      <w:proofErr w:type="gramStart"/>
      <w:r w:rsidRPr="008E2E42">
        <w:rPr>
          <w:rFonts w:ascii="Arial" w:hAnsi="Arial" w:cs="Arial"/>
          <w:sz w:val="24"/>
          <w:szCs w:val="24"/>
        </w:rPr>
        <w:t>соответствующих</w:t>
      </w:r>
      <w:proofErr w:type="gramEnd"/>
      <w:r w:rsidRPr="008E2E42">
        <w:rPr>
          <w:rFonts w:ascii="Arial" w:hAnsi="Arial" w:cs="Arial"/>
          <w:sz w:val="24"/>
          <w:szCs w:val="24"/>
        </w:rPr>
        <w:t xml:space="preserve"> нормативных правовых актов, касающихся системы </w:t>
      </w:r>
      <w:proofErr w:type="gramStart"/>
      <w:r w:rsidRPr="008E2E42">
        <w:rPr>
          <w:rFonts w:ascii="Arial" w:hAnsi="Arial" w:cs="Arial"/>
          <w:sz w:val="24"/>
          <w:szCs w:val="24"/>
        </w:rPr>
        <w:t>оплаты труда работников муниципального бюджетного учреждения культуры</w:t>
      </w:r>
      <w:proofErr w:type="gramEnd"/>
      <w:r w:rsidRPr="008E2E42">
        <w:rPr>
          <w:rFonts w:ascii="Arial" w:hAnsi="Arial" w:cs="Arial"/>
          <w:sz w:val="24"/>
          <w:szCs w:val="24"/>
        </w:rPr>
        <w:t>.</w:t>
      </w:r>
    </w:p>
    <w:p w:rsidR="006D7A05" w:rsidRPr="008E2E42" w:rsidRDefault="008E2E42" w:rsidP="006D7A05">
      <w:pPr>
        <w:pStyle w:val="a3"/>
        <w:ind w:left="0" w:firstLine="540"/>
        <w:jc w:val="both"/>
        <w:rPr>
          <w:rFonts w:ascii="Arial" w:hAnsi="Arial" w:cs="Arial"/>
        </w:rPr>
      </w:pPr>
      <w:r w:rsidRPr="008E2E42">
        <w:rPr>
          <w:rFonts w:ascii="Arial" w:hAnsi="Arial" w:cs="Arial"/>
        </w:rPr>
        <w:t xml:space="preserve">4. </w:t>
      </w:r>
      <w:proofErr w:type="gramStart"/>
      <w:r w:rsidR="006D7A05" w:rsidRPr="008E2E42">
        <w:rPr>
          <w:rFonts w:ascii="Arial" w:hAnsi="Arial" w:cs="Arial"/>
        </w:rPr>
        <w:t>Разместить</w:t>
      </w:r>
      <w:proofErr w:type="gramEnd"/>
      <w:r w:rsidR="006D7A05" w:rsidRPr="008E2E42">
        <w:rPr>
          <w:rFonts w:ascii="Arial" w:hAnsi="Arial" w:cs="Arial"/>
        </w:rPr>
        <w:t xml:space="preserve"> настоящее постановление в информационно-коммуникационной сети «Интернет» на официальном сайте администрации  МО «Поселок Верхний Баскунчак»: </w:t>
      </w:r>
      <w:r w:rsidR="006D7A05" w:rsidRPr="008E2E42">
        <w:rPr>
          <w:rFonts w:ascii="Arial" w:hAnsi="Arial" w:cs="Arial"/>
          <w:lang w:val="en-US"/>
        </w:rPr>
        <w:t>admin</w:t>
      </w:r>
      <w:r w:rsidR="006D7A05" w:rsidRPr="008E2E42">
        <w:rPr>
          <w:rFonts w:ascii="Arial" w:hAnsi="Arial" w:cs="Arial"/>
        </w:rPr>
        <w:t>-</w:t>
      </w:r>
      <w:proofErr w:type="spellStart"/>
      <w:r w:rsidR="006D7A05" w:rsidRPr="008E2E42">
        <w:rPr>
          <w:rFonts w:ascii="Arial" w:hAnsi="Arial" w:cs="Arial"/>
          <w:lang w:val="en-US"/>
        </w:rPr>
        <w:t>vbaskunchak</w:t>
      </w:r>
      <w:proofErr w:type="spellEnd"/>
      <w:r w:rsidR="006D7A05" w:rsidRPr="008E2E42">
        <w:rPr>
          <w:rFonts w:ascii="Arial" w:hAnsi="Arial" w:cs="Arial"/>
        </w:rPr>
        <w:t>.</w:t>
      </w:r>
      <w:proofErr w:type="spellStart"/>
      <w:r w:rsidR="006D7A05" w:rsidRPr="008E2E42">
        <w:rPr>
          <w:rFonts w:ascii="Arial" w:hAnsi="Arial" w:cs="Arial"/>
          <w:lang w:val="en-US"/>
        </w:rPr>
        <w:t>ru</w:t>
      </w:r>
      <w:proofErr w:type="spellEnd"/>
      <w:r w:rsidR="006D7A05" w:rsidRPr="008E2E42">
        <w:rPr>
          <w:rFonts w:ascii="Arial" w:hAnsi="Arial" w:cs="Arial"/>
        </w:rPr>
        <w:t>.</w:t>
      </w:r>
    </w:p>
    <w:p w:rsidR="006D7A05" w:rsidRPr="008E2E42" w:rsidRDefault="008E2E42" w:rsidP="006D7A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E2E42">
        <w:rPr>
          <w:rFonts w:ascii="Arial" w:hAnsi="Arial" w:cs="Arial"/>
          <w:sz w:val="24"/>
          <w:szCs w:val="24"/>
        </w:rPr>
        <w:t xml:space="preserve">5. </w:t>
      </w:r>
      <w:r w:rsidR="006D7A05" w:rsidRPr="008E2E42">
        <w:rPr>
          <w:rFonts w:ascii="Arial" w:hAnsi="Arial" w:cs="Arial"/>
          <w:sz w:val="24"/>
          <w:szCs w:val="24"/>
        </w:rPr>
        <w:t xml:space="preserve"> Постановление вступает в силу с 01.01.2018.</w:t>
      </w:r>
    </w:p>
    <w:p w:rsidR="006D7A05" w:rsidRPr="008E2E42" w:rsidRDefault="006D7A05" w:rsidP="006D7A05">
      <w:pPr>
        <w:pStyle w:val="ConsPlusNormal"/>
        <w:tabs>
          <w:tab w:val="left" w:pos="2265"/>
        </w:tabs>
        <w:ind w:firstLine="540"/>
        <w:jc w:val="both"/>
        <w:rPr>
          <w:rFonts w:ascii="Arial" w:hAnsi="Arial" w:cs="Arial"/>
          <w:sz w:val="24"/>
          <w:szCs w:val="24"/>
        </w:rPr>
      </w:pPr>
    </w:p>
    <w:p w:rsidR="006D7A05" w:rsidRPr="008E2E42" w:rsidRDefault="006D7A05" w:rsidP="006D7A05">
      <w:pPr>
        <w:pStyle w:val="ConsPlusNormal"/>
        <w:tabs>
          <w:tab w:val="left" w:pos="2265"/>
        </w:tabs>
        <w:ind w:firstLine="540"/>
        <w:jc w:val="both"/>
        <w:rPr>
          <w:rFonts w:ascii="Arial" w:hAnsi="Arial" w:cs="Arial"/>
          <w:sz w:val="24"/>
          <w:szCs w:val="24"/>
        </w:rPr>
      </w:pPr>
    </w:p>
    <w:p w:rsidR="008E2E42" w:rsidRDefault="006D7A05" w:rsidP="008E2E42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8E2E42">
        <w:rPr>
          <w:rFonts w:ascii="Arial" w:hAnsi="Arial" w:cs="Arial"/>
          <w:sz w:val="24"/>
          <w:szCs w:val="24"/>
        </w:rPr>
        <w:t xml:space="preserve">Глава муниципального образования                                               </w:t>
      </w:r>
      <w:r w:rsidR="008E2E42">
        <w:rPr>
          <w:rFonts w:ascii="Arial" w:hAnsi="Arial" w:cs="Arial"/>
          <w:sz w:val="24"/>
          <w:szCs w:val="24"/>
        </w:rPr>
        <w:t xml:space="preserve">             </w:t>
      </w:r>
      <w:r w:rsidRPr="008E2E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2E42">
        <w:rPr>
          <w:rFonts w:ascii="Arial" w:hAnsi="Arial" w:cs="Arial"/>
          <w:sz w:val="24"/>
          <w:szCs w:val="24"/>
        </w:rPr>
        <w:t>Ш.З.Тикеев</w:t>
      </w:r>
      <w:proofErr w:type="spellEnd"/>
    </w:p>
    <w:p w:rsidR="006D7A05" w:rsidRPr="008E2E42" w:rsidRDefault="008E2E42" w:rsidP="008E2E42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8E2E42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</w:t>
      </w:r>
      <w:r w:rsidR="006D7A05" w:rsidRPr="008E2E42">
        <w:rPr>
          <w:rFonts w:ascii="Arial" w:hAnsi="Arial" w:cs="Arial"/>
          <w:sz w:val="24"/>
          <w:szCs w:val="24"/>
        </w:rPr>
        <w:t>Утверждено</w:t>
      </w:r>
    </w:p>
    <w:p w:rsidR="006D7A05" w:rsidRPr="008E2E42" w:rsidRDefault="006D7A05" w:rsidP="006D7A05">
      <w:pPr>
        <w:pStyle w:val="ConsPlusNormal"/>
        <w:ind w:firstLine="5245"/>
        <w:rPr>
          <w:rFonts w:ascii="Arial" w:hAnsi="Arial" w:cs="Arial"/>
          <w:sz w:val="24"/>
          <w:szCs w:val="24"/>
        </w:rPr>
      </w:pPr>
      <w:r w:rsidRPr="008E2E42">
        <w:rPr>
          <w:rFonts w:ascii="Arial" w:hAnsi="Arial" w:cs="Arial"/>
          <w:sz w:val="24"/>
          <w:szCs w:val="24"/>
        </w:rPr>
        <w:t xml:space="preserve">постановлением администрации </w:t>
      </w:r>
    </w:p>
    <w:p w:rsidR="006D7A05" w:rsidRPr="008E2E42" w:rsidRDefault="006D7A05" w:rsidP="006D7A05">
      <w:pPr>
        <w:pStyle w:val="ConsPlusNormal"/>
        <w:ind w:firstLine="5245"/>
        <w:rPr>
          <w:rFonts w:ascii="Arial" w:hAnsi="Arial" w:cs="Arial"/>
          <w:sz w:val="24"/>
          <w:szCs w:val="24"/>
        </w:rPr>
      </w:pPr>
      <w:r w:rsidRPr="008E2E42">
        <w:rPr>
          <w:rFonts w:ascii="Arial" w:hAnsi="Arial" w:cs="Arial"/>
          <w:sz w:val="24"/>
          <w:szCs w:val="24"/>
        </w:rPr>
        <w:t>МО «Поселок Верхний Баскунчак»</w:t>
      </w:r>
    </w:p>
    <w:p w:rsidR="006D7A05" w:rsidRPr="008E2E42" w:rsidRDefault="00130E28" w:rsidP="006D7A05">
      <w:pPr>
        <w:pStyle w:val="ConsPlusNormal"/>
        <w:ind w:firstLine="52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от  08.02.2018 №  24</w:t>
      </w:r>
    </w:p>
    <w:p w:rsidR="006D7A05" w:rsidRPr="008E2E42" w:rsidRDefault="006D7A05" w:rsidP="008E2E42">
      <w:pPr>
        <w:pStyle w:val="ConsPlusNormal"/>
        <w:rPr>
          <w:rFonts w:ascii="Arial" w:hAnsi="Arial" w:cs="Arial"/>
          <w:sz w:val="24"/>
          <w:szCs w:val="24"/>
        </w:rPr>
      </w:pPr>
    </w:p>
    <w:p w:rsidR="006D7A05" w:rsidRPr="008E2E42" w:rsidRDefault="006D7A05" w:rsidP="006D7A05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bookmarkStart w:id="0" w:name="P34"/>
      <w:bookmarkEnd w:id="0"/>
      <w:r w:rsidRPr="008E2E42">
        <w:rPr>
          <w:rFonts w:ascii="Arial" w:hAnsi="Arial" w:cs="Arial"/>
          <w:b w:val="0"/>
          <w:sz w:val="24"/>
          <w:szCs w:val="24"/>
        </w:rPr>
        <w:t>Положение</w:t>
      </w:r>
    </w:p>
    <w:p w:rsidR="006D7A05" w:rsidRPr="008E2E42" w:rsidRDefault="006D7A05" w:rsidP="006D7A05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8E2E42">
        <w:rPr>
          <w:rFonts w:ascii="Arial" w:hAnsi="Arial" w:cs="Arial"/>
          <w:b w:val="0"/>
          <w:sz w:val="24"/>
          <w:szCs w:val="24"/>
        </w:rPr>
        <w:t xml:space="preserve">о системе оплаты труда работников муниципального бюджетного учреждения культуры, подведомственного администрации муниципального образования «Поселок Верхний Баскунчак» (далее – Положение) </w:t>
      </w:r>
    </w:p>
    <w:p w:rsidR="006D7A05" w:rsidRPr="008E2E42" w:rsidRDefault="006D7A05" w:rsidP="006D7A05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6D7A05" w:rsidRPr="008E2E42" w:rsidRDefault="006D7A05" w:rsidP="006D7A05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8E2E42">
        <w:rPr>
          <w:rFonts w:ascii="Arial" w:hAnsi="Arial" w:cs="Arial"/>
          <w:sz w:val="24"/>
          <w:szCs w:val="24"/>
        </w:rPr>
        <w:t>1. Общие положения</w:t>
      </w:r>
    </w:p>
    <w:p w:rsidR="006D7A05" w:rsidRPr="008E2E42" w:rsidRDefault="006D7A05" w:rsidP="006D7A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6D7A05" w:rsidRPr="008E2E42" w:rsidRDefault="006D7A05" w:rsidP="006D7A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E2E42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8E2E42">
        <w:rPr>
          <w:rFonts w:ascii="Arial" w:hAnsi="Arial" w:cs="Arial"/>
          <w:sz w:val="24"/>
          <w:szCs w:val="24"/>
        </w:rPr>
        <w:t>Настоящее Положение разработано в соответствии с Трудовым кодексом Российской Федерации, Законом Астраханской области от 09.12.2008 N 75/2008-ОЗ «О системах оплаты труда работников государственных и муниципальных учреждений Астраханской области», постановлением Правительства Астраханской области от 03.07.2017 № 232-П «О системе оплаты труда работников государственных учреждений Астраханской области, подведомственных министерству культуры и туризма Астраханской области» и определяет порядок и условия оплаты труда работников</w:t>
      </w:r>
      <w:proofErr w:type="gramEnd"/>
      <w:r w:rsidRPr="008E2E42">
        <w:rPr>
          <w:rFonts w:ascii="Arial" w:hAnsi="Arial" w:cs="Arial"/>
          <w:sz w:val="24"/>
          <w:szCs w:val="24"/>
        </w:rPr>
        <w:t xml:space="preserve"> муниципального бюджетного учреждения культуры подведомственного администрации муниципального образования «Поселок Верхний Баскунчак» (далее - учреждения).</w:t>
      </w:r>
    </w:p>
    <w:p w:rsidR="006D7A05" w:rsidRPr="008E2E42" w:rsidRDefault="006D7A05" w:rsidP="006D7A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E2E42">
        <w:rPr>
          <w:rFonts w:ascii="Arial" w:hAnsi="Arial" w:cs="Arial"/>
          <w:sz w:val="24"/>
          <w:szCs w:val="24"/>
        </w:rPr>
        <w:t>1.2. Система оплаты труда работников учреждений устанавливается с учетом:</w:t>
      </w:r>
    </w:p>
    <w:p w:rsidR="006D7A05" w:rsidRPr="008E2E42" w:rsidRDefault="006D7A05" w:rsidP="006D7A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E2E42">
        <w:rPr>
          <w:rFonts w:ascii="Arial" w:hAnsi="Arial" w:cs="Arial"/>
          <w:sz w:val="24"/>
          <w:szCs w:val="24"/>
        </w:rPr>
        <w:t>- Единого тарифно-квалификационного справочника работ и профессий рабочих и Единого квалификационного справочника должностей руководителей, специалистов и служащих или профессиональных стандартов;</w:t>
      </w:r>
    </w:p>
    <w:p w:rsidR="006D7A05" w:rsidRPr="008E2E42" w:rsidRDefault="006D7A05" w:rsidP="006D7A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E2E42">
        <w:rPr>
          <w:rFonts w:ascii="Arial" w:hAnsi="Arial" w:cs="Arial"/>
          <w:sz w:val="24"/>
          <w:szCs w:val="24"/>
        </w:rPr>
        <w:t>- окладов (должностных окладов), ставок заработной платы по профессиональным квалификационным группам и квалификационным уровням;</w:t>
      </w:r>
    </w:p>
    <w:p w:rsidR="006D7A05" w:rsidRPr="008E2E42" w:rsidRDefault="006D7A05" w:rsidP="006D7A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E2E42">
        <w:rPr>
          <w:rFonts w:ascii="Arial" w:hAnsi="Arial" w:cs="Arial"/>
          <w:sz w:val="24"/>
          <w:szCs w:val="24"/>
        </w:rPr>
        <w:t>- перечня видов выплат компенсационного характера, перечня видов выплат стимулирующего характера;</w:t>
      </w:r>
    </w:p>
    <w:p w:rsidR="006D7A05" w:rsidRPr="008E2E42" w:rsidRDefault="006D7A05" w:rsidP="006D7A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E2E42">
        <w:rPr>
          <w:rFonts w:ascii="Arial" w:hAnsi="Arial" w:cs="Arial"/>
          <w:sz w:val="24"/>
          <w:szCs w:val="24"/>
        </w:rPr>
        <w:t>- Единых рекомендаций по установлению на федеральном, региональном и местном уровнях систем оплаты труда работников государственных и муниципальных учреждений, утвержденных Российской трехсторонней комиссией по регулированию социально-трудовых отношений;</w:t>
      </w:r>
    </w:p>
    <w:p w:rsidR="006D7A05" w:rsidRPr="008E2E42" w:rsidRDefault="006D7A05" w:rsidP="006D7A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E2E42">
        <w:rPr>
          <w:rFonts w:ascii="Arial" w:hAnsi="Arial" w:cs="Arial"/>
          <w:sz w:val="24"/>
          <w:szCs w:val="24"/>
        </w:rPr>
        <w:t>- обеспечения государственных гарантий по оплате труда;</w:t>
      </w:r>
    </w:p>
    <w:p w:rsidR="006D7A05" w:rsidRPr="008E2E42" w:rsidRDefault="006D7A05" w:rsidP="006D7A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E2E42">
        <w:rPr>
          <w:rFonts w:ascii="Arial" w:hAnsi="Arial" w:cs="Arial"/>
          <w:sz w:val="24"/>
          <w:szCs w:val="24"/>
        </w:rPr>
        <w:t>- мнения представительного органа работников.</w:t>
      </w:r>
    </w:p>
    <w:p w:rsidR="006D7A05" w:rsidRPr="008E2E42" w:rsidRDefault="006D7A05" w:rsidP="006D7A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E2E42">
        <w:rPr>
          <w:rFonts w:ascii="Arial" w:hAnsi="Arial" w:cs="Arial"/>
          <w:sz w:val="24"/>
          <w:szCs w:val="24"/>
        </w:rPr>
        <w:t>1.3. Система оплаты труда работников учреждений устанавливается коллективными договорами, соглашениями, локальными нормативными актами в соответствии с федеральными законами и иными нормативными правовыми актами Российской Федерации, законами и иными нормативными правовыми актами Астраханской области, а также настоящим Положением.</w:t>
      </w:r>
    </w:p>
    <w:p w:rsidR="006D7A05" w:rsidRPr="008E2E42" w:rsidRDefault="006D7A05" w:rsidP="006D7A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E2E42">
        <w:rPr>
          <w:rFonts w:ascii="Arial" w:hAnsi="Arial" w:cs="Arial"/>
          <w:sz w:val="24"/>
          <w:szCs w:val="24"/>
        </w:rPr>
        <w:t>Оплата труда работников учреждений включает размеры окладов (должностных окладов), ставок заработной платы, в том числе исходя из установленных норм труда, доплат и надбавок компенсационного характера, в том числе за работу в условиях, отклоняющихся от нормальных, выплат стимулирующего характера и иных выплат, предусмотренных локальными нормативными актами учреждений.</w:t>
      </w:r>
    </w:p>
    <w:p w:rsidR="006D7A05" w:rsidRPr="008E2E42" w:rsidRDefault="006D7A05" w:rsidP="006D7A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8E2E42">
        <w:rPr>
          <w:rFonts w:ascii="Arial" w:hAnsi="Arial" w:cs="Arial"/>
          <w:sz w:val="24"/>
          <w:szCs w:val="24"/>
        </w:rPr>
        <w:t>Заработная плата работников учреждений (без учета премий и иных выплат стимулирующего характера) при изменении системы оплаты труда не может быть меньше заработной платы (без учета премий и иных выплат стимулирующего характера), выплачиваемой работникам учреждений до ее изменения, при условии сохранения объема трудовых (должностных) обязанностей работников учреждений и выполнения ими работ той же квалификации.</w:t>
      </w:r>
      <w:proofErr w:type="gramEnd"/>
    </w:p>
    <w:p w:rsidR="006D7A05" w:rsidRPr="008E2E42" w:rsidRDefault="006D7A05" w:rsidP="006D7A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E2E42">
        <w:rPr>
          <w:rFonts w:ascii="Arial" w:hAnsi="Arial" w:cs="Arial"/>
          <w:sz w:val="24"/>
          <w:szCs w:val="24"/>
        </w:rPr>
        <w:t xml:space="preserve">1.4. </w:t>
      </w:r>
      <w:proofErr w:type="gramStart"/>
      <w:r w:rsidRPr="008E2E42">
        <w:rPr>
          <w:rFonts w:ascii="Arial" w:hAnsi="Arial" w:cs="Arial"/>
          <w:sz w:val="24"/>
          <w:szCs w:val="24"/>
        </w:rPr>
        <w:t xml:space="preserve">Размеры окладов (должностных окладов), ставок заработной платы </w:t>
      </w:r>
      <w:r w:rsidRPr="008E2E42">
        <w:rPr>
          <w:rFonts w:ascii="Arial" w:hAnsi="Arial" w:cs="Arial"/>
          <w:sz w:val="24"/>
          <w:szCs w:val="24"/>
        </w:rPr>
        <w:lastRenderedPageBreak/>
        <w:t>работников учреждений устанавливаются на основе отнесения занимаемых ими должностей к соответствующим профессиональным квалификационным группам (далее - ПКГ) и квалификационным уровням, а также критериям отнесения профессий рабочих и должностей служащих к ПКГ, утвержденным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труда.</w:t>
      </w:r>
      <w:proofErr w:type="gramEnd"/>
    </w:p>
    <w:p w:rsidR="006D7A05" w:rsidRPr="008E2E42" w:rsidRDefault="006D7A05" w:rsidP="006D7A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E2E42">
        <w:rPr>
          <w:rFonts w:ascii="Arial" w:hAnsi="Arial" w:cs="Arial"/>
          <w:sz w:val="24"/>
          <w:szCs w:val="24"/>
        </w:rPr>
        <w:t>Размеры окладов (должностных окладов), ставок заработной платы по ПКГ, квалификационным уровням устанавливаются согласно приложению к настоящему Положению.</w:t>
      </w:r>
    </w:p>
    <w:p w:rsidR="006D7A05" w:rsidRPr="008E2E42" w:rsidRDefault="006D7A05" w:rsidP="006D7A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8E2E42">
        <w:rPr>
          <w:rFonts w:ascii="Arial" w:hAnsi="Arial" w:cs="Arial"/>
          <w:sz w:val="24"/>
          <w:szCs w:val="24"/>
        </w:rPr>
        <w:t>Конкретные размеры окладов (должностных окладов), ставок заработной платы устанавливаются руководителем учреждения с учетом обеспечения их дифференциации в зависимости от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с учетом сложности, объема выполняемой работы, продолжительности рабочего</w:t>
      </w:r>
      <w:r w:rsidR="00130E28">
        <w:rPr>
          <w:rFonts w:ascii="Arial" w:hAnsi="Arial" w:cs="Arial"/>
          <w:sz w:val="24"/>
          <w:szCs w:val="24"/>
        </w:rPr>
        <w:t xml:space="preserve"> дня</w:t>
      </w:r>
      <w:r w:rsidRPr="008E2E42">
        <w:rPr>
          <w:rFonts w:ascii="Arial" w:hAnsi="Arial" w:cs="Arial"/>
          <w:sz w:val="24"/>
          <w:szCs w:val="24"/>
        </w:rPr>
        <w:t xml:space="preserve"> из расчета полной занятости в течение расчетного периода (календарный месяц, год), установленной для каждой категории работников учреждения.</w:t>
      </w:r>
      <w:proofErr w:type="gramEnd"/>
    </w:p>
    <w:p w:rsidR="006D7A05" w:rsidRPr="008E2E42" w:rsidRDefault="006D7A05" w:rsidP="006D7A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E2E42">
        <w:rPr>
          <w:rFonts w:ascii="Arial" w:hAnsi="Arial" w:cs="Arial"/>
          <w:sz w:val="24"/>
          <w:szCs w:val="24"/>
        </w:rPr>
        <w:t xml:space="preserve">Уровень квалификации (квалификационная категория) подтверждается, присваивается по результатам аттестации работников учреждения или устанавливается на основании действующих документов, подтверждающих наличие квалификационной категории.  </w:t>
      </w:r>
    </w:p>
    <w:p w:rsidR="006D7A05" w:rsidRPr="008E2E42" w:rsidRDefault="006D7A05" w:rsidP="006D7A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E2E42">
        <w:rPr>
          <w:rFonts w:ascii="Arial" w:hAnsi="Arial" w:cs="Arial"/>
          <w:sz w:val="24"/>
          <w:szCs w:val="24"/>
        </w:rPr>
        <w:t>1.5. Размеры и виды выплат компенсационного и стимулирующего характера работникам учреждений устанавливаются коллективными договорами, соглашениями, локальными нормативными актами учреждения в соответствии с настоящим Положением.</w:t>
      </w:r>
    </w:p>
    <w:p w:rsidR="006D7A05" w:rsidRPr="008E2E42" w:rsidRDefault="006D7A05" w:rsidP="006D7A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E2E42">
        <w:rPr>
          <w:rFonts w:ascii="Arial" w:hAnsi="Arial" w:cs="Arial"/>
          <w:sz w:val="24"/>
          <w:szCs w:val="24"/>
        </w:rPr>
        <w:t>Конкретные размеры выплат компенсационного и стимулирующего характера отражаются в трудовом договоре работника учреждения.</w:t>
      </w:r>
    </w:p>
    <w:p w:rsidR="006D7A05" w:rsidRPr="008E2E42" w:rsidRDefault="006D7A05" w:rsidP="006D7A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E2E42">
        <w:rPr>
          <w:rFonts w:ascii="Arial" w:hAnsi="Arial" w:cs="Arial"/>
          <w:sz w:val="24"/>
          <w:szCs w:val="24"/>
        </w:rPr>
        <w:t>1.6. Перечень видов выплат компенсационного характера:</w:t>
      </w:r>
    </w:p>
    <w:p w:rsidR="006D7A05" w:rsidRPr="008E2E42" w:rsidRDefault="006D7A05" w:rsidP="006D7A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E2E42">
        <w:rPr>
          <w:rFonts w:ascii="Arial" w:hAnsi="Arial" w:cs="Arial"/>
          <w:sz w:val="24"/>
          <w:szCs w:val="24"/>
        </w:rPr>
        <w:t>- выплаты работникам учреждений, занятым на работах с вредными и (или) опасными условиями труда;</w:t>
      </w:r>
    </w:p>
    <w:p w:rsidR="006D7A05" w:rsidRPr="008E2E42" w:rsidRDefault="006D7A05" w:rsidP="006D7A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E2E42">
        <w:rPr>
          <w:rFonts w:ascii="Arial" w:hAnsi="Arial" w:cs="Arial"/>
          <w:sz w:val="24"/>
          <w:szCs w:val="24"/>
        </w:rPr>
        <w:t>- выплаты за работу в местностях с особыми климатическими условиями;</w:t>
      </w:r>
    </w:p>
    <w:p w:rsidR="006D7A05" w:rsidRPr="008E2E42" w:rsidRDefault="006D7A05" w:rsidP="006D7A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E2E42">
        <w:rPr>
          <w:rFonts w:ascii="Arial" w:hAnsi="Arial" w:cs="Arial"/>
          <w:sz w:val="24"/>
          <w:szCs w:val="24"/>
        </w:rPr>
        <w:t>-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время, в выходные и нерабочие праздничные дни, за режим работы с разделением рабочего дня на части и при выполнении работ в других условиях, отклоняющихся от нормальных);</w:t>
      </w:r>
    </w:p>
    <w:p w:rsidR="006D7A05" w:rsidRPr="008E2E42" w:rsidRDefault="006D7A05" w:rsidP="006D7A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E2E42">
        <w:rPr>
          <w:rFonts w:ascii="Arial" w:hAnsi="Arial" w:cs="Arial"/>
          <w:sz w:val="24"/>
          <w:szCs w:val="24"/>
        </w:rPr>
        <w:t xml:space="preserve">- доплаты до установленного федеральным законом минимального </w:t>
      </w:r>
      <w:proofErr w:type="gramStart"/>
      <w:r w:rsidRPr="008E2E42">
        <w:rPr>
          <w:rFonts w:ascii="Arial" w:hAnsi="Arial" w:cs="Arial"/>
          <w:sz w:val="24"/>
          <w:szCs w:val="24"/>
        </w:rPr>
        <w:t>размера оплаты труда</w:t>
      </w:r>
      <w:proofErr w:type="gramEnd"/>
      <w:r w:rsidRPr="008E2E42">
        <w:rPr>
          <w:rFonts w:ascii="Arial" w:hAnsi="Arial" w:cs="Arial"/>
          <w:sz w:val="24"/>
          <w:szCs w:val="24"/>
        </w:rPr>
        <w:t>;</w:t>
      </w:r>
    </w:p>
    <w:p w:rsidR="006D7A05" w:rsidRPr="008E2E42" w:rsidRDefault="006D7A05" w:rsidP="006D7A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E2E42">
        <w:rPr>
          <w:rFonts w:ascii="Arial" w:hAnsi="Arial" w:cs="Arial"/>
          <w:sz w:val="24"/>
          <w:szCs w:val="24"/>
        </w:rPr>
        <w:t>- иные выплаты, устанавливаемые в соответствии с нормативными правовыми актами Российской Федерации и Астраханской области, администрации МО «</w:t>
      </w:r>
      <w:r w:rsidR="0083027C">
        <w:rPr>
          <w:rFonts w:ascii="Arial" w:hAnsi="Arial" w:cs="Arial"/>
          <w:sz w:val="24"/>
          <w:szCs w:val="24"/>
        </w:rPr>
        <w:t>Поселок Верхний Баскунчак</w:t>
      </w:r>
      <w:r w:rsidRPr="008E2E42">
        <w:rPr>
          <w:rFonts w:ascii="Arial" w:hAnsi="Arial" w:cs="Arial"/>
          <w:sz w:val="24"/>
          <w:szCs w:val="24"/>
        </w:rPr>
        <w:t>» содержащими нормы трудового права.</w:t>
      </w:r>
    </w:p>
    <w:p w:rsidR="006D7A05" w:rsidRPr="008E2E42" w:rsidRDefault="006D7A05" w:rsidP="006D7A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" w:name="P60"/>
      <w:bookmarkStart w:id="2" w:name="P68"/>
      <w:bookmarkEnd w:id="1"/>
      <w:bookmarkEnd w:id="2"/>
      <w:r w:rsidRPr="008E2E42">
        <w:rPr>
          <w:rFonts w:ascii="Arial" w:hAnsi="Arial" w:cs="Arial"/>
          <w:sz w:val="24"/>
          <w:szCs w:val="24"/>
        </w:rPr>
        <w:t>1.7. Перечень видов выплат стимулирующего характера:</w:t>
      </w:r>
    </w:p>
    <w:p w:rsidR="006D7A05" w:rsidRPr="008E2E42" w:rsidRDefault="006D7A05" w:rsidP="006D7A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E2E42">
        <w:rPr>
          <w:rFonts w:ascii="Arial" w:hAnsi="Arial" w:cs="Arial"/>
          <w:sz w:val="24"/>
          <w:szCs w:val="24"/>
        </w:rPr>
        <w:t>- надбавка за интенсивность и высокие результаты работы, за качество выполняемых работ;</w:t>
      </w:r>
    </w:p>
    <w:p w:rsidR="006D7A05" w:rsidRPr="008E2E42" w:rsidRDefault="006D7A05" w:rsidP="006D7A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E2E42">
        <w:rPr>
          <w:rFonts w:ascii="Arial" w:hAnsi="Arial" w:cs="Arial"/>
          <w:sz w:val="24"/>
          <w:szCs w:val="24"/>
        </w:rPr>
        <w:t>- персональный повышающий коэффициент к окладу (должностному окладу), ставке заработной платы;</w:t>
      </w:r>
    </w:p>
    <w:p w:rsidR="006D7A05" w:rsidRPr="008E2E42" w:rsidRDefault="006D7A05" w:rsidP="006D7A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E2E42">
        <w:rPr>
          <w:rFonts w:ascii="Arial" w:hAnsi="Arial" w:cs="Arial"/>
          <w:sz w:val="24"/>
          <w:szCs w:val="24"/>
        </w:rPr>
        <w:t>- ежемесячная надбавка за выслугу лет;</w:t>
      </w:r>
    </w:p>
    <w:p w:rsidR="006D7A05" w:rsidRPr="008E2E42" w:rsidRDefault="006D7A05" w:rsidP="006D7A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E2E42">
        <w:rPr>
          <w:rFonts w:ascii="Arial" w:hAnsi="Arial" w:cs="Arial"/>
          <w:sz w:val="24"/>
          <w:szCs w:val="24"/>
        </w:rPr>
        <w:t>- надбавка за почетное звание, ученую степень;</w:t>
      </w:r>
    </w:p>
    <w:p w:rsidR="006D7A05" w:rsidRPr="008E2E42" w:rsidRDefault="006D7A05" w:rsidP="006D7A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E2E42">
        <w:rPr>
          <w:rFonts w:ascii="Arial" w:hAnsi="Arial" w:cs="Arial"/>
          <w:sz w:val="24"/>
          <w:szCs w:val="24"/>
        </w:rPr>
        <w:t>- доплата за квалификационную категорию;</w:t>
      </w:r>
    </w:p>
    <w:p w:rsidR="006D7A05" w:rsidRPr="008E2E42" w:rsidRDefault="006D7A05" w:rsidP="006D7A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E2E42">
        <w:rPr>
          <w:rFonts w:ascii="Arial" w:hAnsi="Arial" w:cs="Arial"/>
          <w:sz w:val="24"/>
          <w:szCs w:val="24"/>
        </w:rPr>
        <w:t>- надбавка за знание и применение иностранного языка;</w:t>
      </w:r>
    </w:p>
    <w:p w:rsidR="006D7A05" w:rsidRPr="008E2E42" w:rsidRDefault="006D7A05" w:rsidP="006D7A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E2E42">
        <w:rPr>
          <w:rFonts w:ascii="Arial" w:hAnsi="Arial" w:cs="Arial"/>
          <w:sz w:val="24"/>
          <w:szCs w:val="24"/>
        </w:rPr>
        <w:t>- доплата за работу в сельской местности;</w:t>
      </w:r>
    </w:p>
    <w:p w:rsidR="006D7A05" w:rsidRPr="008E2E42" w:rsidRDefault="006D7A05" w:rsidP="006D7A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E2E42">
        <w:rPr>
          <w:rFonts w:ascii="Arial" w:hAnsi="Arial" w:cs="Arial"/>
          <w:sz w:val="24"/>
          <w:szCs w:val="24"/>
        </w:rPr>
        <w:t>- премиальные выплаты (поощрения) по итогам работы;</w:t>
      </w:r>
    </w:p>
    <w:p w:rsidR="006D7A05" w:rsidRPr="008E2E42" w:rsidRDefault="006D7A05" w:rsidP="006D7A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E2E42">
        <w:rPr>
          <w:rFonts w:ascii="Arial" w:hAnsi="Arial" w:cs="Arial"/>
          <w:sz w:val="24"/>
          <w:szCs w:val="24"/>
        </w:rPr>
        <w:t xml:space="preserve">- иные выплаты, устанавливаемые в соответствии с нормативными правовыми </w:t>
      </w:r>
      <w:r w:rsidRPr="008E2E42">
        <w:rPr>
          <w:rFonts w:ascii="Arial" w:hAnsi="Arial" w:cs="Arial"/>
          <w:sz w:val="24"/>
          <w:szCs w:val="24"/>
        </w:rPr>
        <w:lastRenderedPageBreak/>
        <w:t>актами Российской Федерации и Астраханской области, содержащими нормы трудового права.</w:t>
      </w:r>
    </w:p>
    <w:p w:rsidR="006D7A05" w:rsidRPr="008E2E42" w:rsidRDefault="006D7A05" w:rsidP="006D7A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E2E42">
        <w:rPr>
          <w:rFonts w:ascii="Arial" w:hAnsi="Arial" w:cs="Arial"/>
          <w:sz w:val="24"/>
          <w:szCs w:val="24"/>
        </w:rPr>
        <w:t>1.8. Иные выплаты компенсационного и стимулирующего характера устанавливаются коллективным договором или локальным нормативным актом учреждения с учетом мнения представительного органа работников.</w:t>
      </w:r>
    </w:p>
    <w:p w:rsidR="006D7A05" w:rsidRPr="008E2E42" w:rsidRDefault="006D7A05" w:rsidP="006D7A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E2E42">
        <w:rPr>
          <w:rFonts w:ascii="Arial" w:hAnsi="Arial" w:cs="Arial"/>
          <w:sz w:val="24"/>
          <w:szCs w:val="24"/>
        </w:rPr>
        <w:t xml:space="preserve">1.9. </w:t>
      </w:r>
      <w:proofErr w:type="gramStart"/>
      <w:r w:rsidRPr="008E2E42">
        <w:rPr>
          <w:rFonts w:ascii="Arial" w:hAnsi="Arial" w:cs="Arial"/>
          <w:sz w:val="24"/>
          <w:szCs w:val="24"/>
        </w:rPr>
        <w:t>В целях доведения месячной заработной платы работников учреждений, месячная заработная плата которых ниже установленного федеральным законом минимального размера оплаты труда, полностью отработавших за этот период норму рабочего времени и выполнивших нормы труда (трудовые обязанности), до уровня установленного федеральным законом минимального размера оплаты труда данным работникам учреждения устанавливается локальным нормативным актом учреждения доплата в размере разницы между установленным федеральным законом минимальным</w:t>
      </w:r>
      <w:proofErr w:type="gramEnd"/>
      <w:r w:rsidRPr="008E2E4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E2E42">
        <w:rPr>
          <w:rFonts w:ascii="Arial" w:hAnsi="Arial" w:cs="Arial"/>
          <w:sz w:val="24"/>
          <w:szCs w:val="24"/>
        </w:rPr>
        <w:t>размером оплаты труда</w:t>
      </w:r>
      <w:proofErr w:type="gramEnd"/>
      <w:r w:rsidRPr="008E2E42">
        <w:rPr>
          <w:rFonts w:ascii="Arial" w:hAnsi="Arial" w:cs="Arial"/>
          <w:sz w:val="24"/>
          <w:szCs w:val="24"/>
        </w:rPr>
        <w:t xml:space="preserve"> и величиной рассчитанной заработной платы.</w:t>
      </w:r>
    </w:p>
    <w:p w:rsidR="006D7A05" w:rsidRPr="008E2E42" w:rsidRDefault="006D7A05" w:rsidP="006D7A05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6D7A05" w:rsidRPr="008E2E42" w:rsidRDefault="006D7A05" w:rsidP="006D7A05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8E2E42">
        <w:rPr>
          <w:rFonts w:ascii="Arial" w:hAnsi="Arial" w:cs="Arial"/>
          <w:sz w:val="24"/>
          <w:szCs w:val="24"/>
        </w:rPr>
        <w:t>2. Порядок, размеры и условия</w:t>
      </w:r>
    </w:p>
    <w:p w:rsidR="006D7A05" w:rsidRPr="008E2E42" w:rsidRDefault="006D7A05" w:rsidP="006D7A05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8E2E42">
        <w:rPr>
          <w:rFonts w:ascii="Arial" w:hAnsi="Arial" w:cs="Arial"/>
          <w:sz w:val="24"/>
          <w:szCs w:val="24"/>
        </w:rPr>
        <w:t>установления выплат компенсационного характера</w:t>
      </w:r>
    </w:p>
    <w:p w:rsidR="006D7A05" w:rsidRPr="008E2E42" w:rsidRDefault="006D7A05" w:rsidP="006D7A05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6D7A05" w:rsidRPr="008E2E42" w:rsidRDefault="006D7A05" w:rsidP="006D7A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E2E42">
        <w:rPr>
          <w:rFonts w:ascii="Arial" w:hAnsi="Arial" w:cs="Arial"/>
          <w:sz w:val="24"/>
          <w:szCs w:val="24"/>
        </w:rPr>
        <w:t>2.1. Выплаты компенсационного характера устанавливаются к окладам (должностным окладам), ставкам заработной платы работников учреждений в виде процентных надбавок, коэффициентов, фиксированных выплат, если иное не установлено законодательством Российской Федерации.</w:t>
      </w:r>
    </w:p>
    <w:p w:rsidR="006D7A05" w:rsidRPr="008E2E42" w:rsidRDefault="006D7A05" w:rsidP="006D7A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E2E42">
        <w:rPr>
          <w:rFonts w:ascii="Arial" w:hAnsi="Arial" w:cs="Arial"/>
          <w:sz w:val="24"/>
          <w:szCs w:val="24"/>
        </w:rPr>
        <w:t>2.2. Выплаты работникам учреждений, занятым на работах с вредными и (или) опасными условиями труда, определяемые по результатам специальной оценки условий труда, устанавливаются коллективными договорами или локальными нормативными актами учреждения. Специальная оценка условий труда проводится в соответствии с законодательством о специальной оценке условий труда.</w:t>
      </w:r>
    </w:p>
    <w:p w:rsidR="006D7A05" w:rsidRPr="008E2E42" w:rsidRDefault="006D7A05" w:rsidP="006D7A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E2E42">
        <w:rPr>
          <w:rFonts w:ascii="Arial" w:hAnsi="Arial" w:cs="Arial"/>
          <w:sz w:val="24"/>
          <w:szCs w:val="24"/>
        </w:rPr>
        <w:t>В случае обеспечения на рабочих местах безопасных условий труда, подтвержденных результатами специальной оценки условий труда или заключением государственной экспертизы условий труда, выплаты компенсационного характера работникам учреждений не устанавливаются.</w:t>
      </w:r>
    </w:p>
    <w:p w:rsidR="006D7A05" w:rsidRPr="008E2E42" w:rsidRDefault="006D7A05" w:rsidP="006D7A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E2E42">
        <w:rPr>
          <w:rFonts w:ascii="Arial" w:hAnsi="Arial" w:cs="Arial"/>
          <w:sz w:val="24"/>
          <w:szCs w:val="24"/>
        </w:rPr>
        <w:t>Руководители учреждений принимают меры по проведению специальной оценки условий труда в соответствии с законодательством Российской Федерации.</w:t>
      </w:r>
    </w:p>
    <w:p w:rsidR="006D7A05" w:rsidRPr="008E2E42" w:rsidRDefault="006D7A05" w:rsidP="006D7A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E2E42">
        <w:rPr>
          <w:rFonts w:ascii="Arial" w:hAnsi="Arial" w:cs="Arial"/>
          <w:sz w:val="24"/>
          <w:szCs w:val="24"/>
        </w:rPr>
        <w:t>2.3. Выплаты за работу в условиях, отклоняющихся от нормальных, устанавливаются при выполнении работ различной квалификации, совмещении профессий (должностей), сверхурочной работе, работе в ночное время, в выходные и нерабочие праздничные дни, за режим работы с разделением рабочего дня на части и при выполнении работ в других условиях, отклоняющихся от нормальных.</w:t>
      </w:r>
    </w:p>
    <w:p w:rsidR="006D7A05" w:rsidRPr="008E2E42" w:rsidRDefault="006D7A05" w:rsidP="006D7A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E2E42">
        <w:rPr>
          <w:rFonts w:ascii="Arial" w:hAnsi="Arial" w:cs="Arial"/>
          <w:sz w:val="24"/>
          <w:szCs w:val="24"/>
        </w:rPr>
        <w:t>Доплата за работу в ночное время (с 22 часов до 6 часов) устанавливается в размере 30 процентов оклада (должностного оклада), ставки заработной платы за каждый час работы в ночное время.</w:t>
      </w:r>
    </w:p>
    <w:p w:rsidR="006D7A05" w:rsidRPr="00130E28" w:rsidRDefault="006D7A05" w:rsidP="006D7A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30E28">
        <w:rPr>
          <w:rFonts w:ascii="Arial" w:hAnsi="Arial" w:cs="Arial"/>
          <w:sz w:val="24"/>
          <w:szCs w:val="24"/>
        </w:rPr>
        <w:t xml:space="preserve">Работникам учреждений, которым установлен режим работы с разделением рабочего дня на части с перерывом, составляющим </w:t>
      </w:r>
      <w:proofErr w:type="gramStart"/>
      <w:r w:rsidRPr="00130E28">
        <w:rPr>
          <w:rFonts w:ascii="Arial" w:hAnsi="Arial" w:cs="Arial"/>
          <w:sz w:val="24"/>
          <w:szCs w:val="24"/>
        </w:rPr>
        <w:t>более двух часов подряд, производится</w:t>
      </w:r>
      <w:proofErr w:type="gramEnd"/>
      <w:r w:rsidRPr="00130E28">
        <w:rPr>
          <w:rFonts w:ascii="Arial" w:hAnsi="Arial" w:cs="Arial"/>
          <w:sz w:val="24"/>
          <w:szCs w:val="24"/>
        </w:rPr>
        <w:t xml:space="preserve"> доплата в размере 30 процентов оклада (должностного оклада), ставки заработной платы.</w:t>
      </w:r>
    </w:p>
    <w:p w:rsidR="006D7A05" w:rsidRPr="008E2E42" w:rsidRDefault="006D7A05" w:rsidP="006D7A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8E2E42">
        <w:rPr>
          <w:rFonts w:ascii="Arial" w:hAnsi="Arial" w:cs="Arial"/>
          <w:sz w:val="24"/>
          <w:szCs w:val="24"/>
        </w:rPr>
        <w:t>Размеры выплат компенсационного характера при выполнении работ различной квалификации, совмещении профессий (должностей), сверхурочной работе и при выполнении работ в других условиях, отклоняющихся от нормальных, устанавливаются коллективным договором или локальным нормативным актом учреждения в соответствии с трудовым законодательством и иными актами, содержащими нормы трудового права.</w:t>
      </w:r>
      <w:proofErr w:type="gramEnd"/>
    </w:p>
    <w:p w:rsidR="006D7A05" w:rsidRPr="008E2E42" w:rsidRDefault="006D7A05" w:rsidP="006D7A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E2E42">
        <w:rPr>
          <w:rFonts w:ascii="Arial" w:hAnsi="Arial" w:cs="Arial"/>
          <w:sz w:val="24"/>
          <w:szCs w:val="24"/>
        </w:rPr>
        <w:t>2.</w:t>
      </w:r>
      <w:bookmarkStart w:id="3" w:name="_GoBack"/>
      <w:bookmarkEnd w:id="3"/>
      <w:r w:rsidR="0083027C">
        <w:rPr>
          <w:rFonts w:ascii="Arial" w:hAnsi="Arial" w:cs="Arial"/>
          <w:sz w:val="24"/>
          <w:szCs w:val="24"/>
        </w:rPr>
        <w:t>4</w:t>
      </w:r>
      <w:r w:rsidRPr="008E2E42">
        <w:rPr>
          <w:rFonts w:ascii="Arial" w:hAnsi="Arial" w:cs="Arial"/>
          <w:sz w:val="24"/>
          <w:szCs w:val="24"/>
        </w:rPr>
        <w:t xml:space="preserve">. Работникам учреждений, занимающим по совместительству штатные должности в учреждениях, выплаты компенсационного характера выплачиваются в </w:t>
      </w:r>
      <w:r w:rsidRPr="008E2E42">
        <w:rPr>
          <w:rFonts w:ascii="Arial" w:hAnsi="Arial" w:cs="Arial"/>
          <w:sz w:val="24"/>
          <w:szCs w:val="24"/>
        </w:rPr>
        <w:lastRenderedPageBreak/>
        <w:t>порядке и на условиях, предусмотренных для этих должностей локальным нормативным актом учреждения.</w:t>
      </w:r>
    </w:p>
    <w:p w:rsidR="006D7A05" w:rsidRPr="008E2E42" w:rsidRDefault="006D7A05" w:rsidP="006D7A05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6D7A05" w:rsidRPr="008E2E42" w:rsidRDefault="006D7A05" w:rsidP="006D7A05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8E2E42">
        <w:rPr>
          <w:rFonts w:ascii="Arial" w:hAnsi="Arial" w:cs="Arial"/>
          <w:sz w:val="24"/>
          <w:szCs w:val="24"/>
        </w:rPr>
        <w:t>3. Порядок, размеры и условия установления</w:t>
      </w:r>
    </w:p>
    <w:p w:rsidR="006D7A05" w:rsidRPr="008E2E42" w:rsidRDefault="006D7A05" w:rsidP="006D7A05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8E2E42">
        <w:rPr>
          <w:rFonts w:ascii="Arial" w:hAnsi="Arial" w:cs="Arial"/>
          <w:sz w:val="24"/>
          <w:szCs w:val="24"/>
        </w:rPr>
        <w:t>выплат стимулирующего характера</w:t>
      </w:r>
    </w:p>
    <w:p w:rsidR="006D7A05" w:rsidRPr="008E2E42" w:rsidRDefault="006D7A05" w:rsidP="006D7A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6D7A05" w:rsidRPr="0083027C" w:rsidRDefault="006D7A05" w:rsidP="006D7A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3027C">
        <w:rPr>
          <w:rFonts w:ascii="Arial" w:hAnsi="Arial" w:cs="Arial"/>
          <w:sz w:val="24"/>
          <w:szCs w:val="24"/>
        </w:rPr>
        <w:t>3.1. Выплаты стимулирующего характера работникам учреждения осуществляются на основании положения о стимулирующих выплатах, утвержденного локальным нормативным актом учреждения, с учетом мнения представительного органа работников и в пределах средств по фонду оплаты труда учреждения.</w:t>
      </w:r>
    </w:p>
    <w:p w:rsidR="006D7A05" w:rsidRPr="0083027C" w:rsidRDefault="006D7A05" w:rsidP="006D7A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3027C">
        <w:rPr>
          <w:rFonts w:ascii="Arial" w:hAnsi="Arial" w:cs="Arial"/>
          <w:sz w:val="24"/>
          <w:szCs w:val="24"/>
        </w:rPr>
        <w:t>Конкретные размеры выплат стимулирующего характера работникам учреждения устанавливаются руководителем учреждения с учетом мнения комиссии по вопросам оплаты труда работников учреждения (далее - комиссия), созданной локальным нормативным актом учреждения, в целях принятия объективного решения.</w:t>
      </w:r>
    </w:p>
    <w:p w:rsidR="006D7A05" w:rsidRPr="0083027C" w:rsidRDefault="006D7A05" w:rsidP="006D7A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3027C">
        <w:rPr>
          <w:rFonts w:ascii="Arial" w:hAnsi="Arial" w:cs="Arial"/>
          <w:sz w:val="24"/>
          <w:szCs w:val="24"/>
        </w:rPr>
        <w:t>В состав комиссии на равноправной основе входят представители, уполномоченные выборным органом первичной профсоюзной организации (иным представителем, избранным работниками учреждения).</w:t>
      </w:r>
    </w:p>
    <w:p w:rsidR="006D7A05" w:rsidRPr="0083027C" w:rsidRDefault="006D7A05" w:rsidP="006D7A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3027C">
        <w:rPr>
          <w:rFonts w:ascii="Arial" w:hAnsi="Arial" w:cs="Arial"/>
          <w:sz w:val="24"/>
          <w:szCs w:val="24"/>
        </w:rPr>
        <w:t>3.2. Надбавка за интенсивность и высокие результаты работы, за качество выполняемых работ устанавливается к окладу (должностному окладу), ставке заработной платы в размере до 200% от оклада (должностного оклада), ставки заработной платы.</w:t>
      </w:r>
    </w:p>
    <w:p w:rsidR="006D7A05" w:rsidRPr="008E2E42" w:rsidRDefault="006D7A05" w:rsidP="006D7A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8E2E42">
        <w:rPr>
          <w:rFonts w:ascii="Arial" w:hAnsi="Arial" w:cs="Arial"/>
          <w:sz w:val="24"/>
          <w:szCs w:val="24"/>
        </w:rPr>
        <w:t>Надбавка за интенсивность и высокие результаты работы, за качество выполняемых работ устанавливается работникам учреждений при достижении качественных и количественных показателей, определяемых в положении о стимулирующих выплатах, утверждаемом локальным нормативным актом учреждения, или трудовом договоре, при заключении с работником учреждения трудового договора, в котором конкретизированы показатели и критерии оценки эффективности деятельности для назначения стимулирующих выплат в зависимости от результатов труда и</w:t>
      </w:r>
      <w:proofErr w:type="gramEnd"/>
      <w:r w:rsidRPr="008E2E42">
        <w:rPr>
          <w:rFonts w:ascii="Arial" w:hAnsi="Arial" w:cs="Arial"/>
          <w:sz w:val="24"/>
          <w:szCs w:val="24"/>
        </w:rPr>
        <w:t xml:space="preserve"> качества оказываемых государственных услуг («эффективного контракта»).</w:t>
      </w:r>
    </w:p>
    <w:p w:rsidR="006D7A05" w:rsidRPr="008E2E42" w:rsidRDefault="006D7A05" w:rsidP="006D7A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E2E42">
        <w:rPr>
          <w:rFonts w:ascii="Arial" w:hAnsi="Arial" w:cs="Arial"/>
          <w:sz w:val="24"/>
          <w:szCs w:val="24"/>
        </w:rPr>
        <w:t>3.3. Персональный повышающий коэффициент к окладу (должностному окладу), ставке заработной платы устанавливается в следующих случаях и размерах:</w:t>
      </w:r>
    </w:p>
    <w:p w:rsidR="006D7A05" w:rsidRPr="008E2E42" w:rsidRDefault="006D7A05" w:rsidP="006D7A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E2E42">
        <w:rPr>
          <w:rFonts w:ascii="Arial" w:hAnsi="Arial" w:cs="Arial"/>
          <w:sz w:val="24"/>
          <w:szCs w:val="24"/>
        </w:rPr>
        <w:t xml:space="preserve">- в отношении работников учреждения, относящихся к категориям, определенным Указом Президента Российской Федерации от 07.05.2012 N 597 «О мероприятиях по реализации государственной социальной политики», с целью стимулирования их к качественному результату труда и профессиональному росту - максимальным размером не ограничивается и выплачивается в пределах </w:t>
      </w:r>
      <w:proofErr w:type="gramStart"/>
      <w:r w:rsidRPr="008E2E42">
        <w:rPr>
          <w:rFonts w:ascii="Arial" w:hAnsi="Arial" w:cs="Arial"/>
          <w:sz w:val="24"/>
          <w:szCs w:val="24"/>
        </w:rPr>
        <w:t>средств фонда оплаты труда работников учреждения</w:t>
      </w:r>
      <w:proofErr w:type="gramEnd"/>
      <w:r w:rsidRPr="008E2E42">
        <w:rPr>
          <w:rFonts w:ascii="Arial" w:hAnsi="Arial" w:cs="Arial"/>
          <w:sz w:val="24"/>
          <w:szCs w:val="24"/>
        </w:rPr>
        <w:t>;</w:t>
      </w:r>
    </w:p>
    <w:p w:rsidR="006D7A05" w:rsidRPr="008E2E42" w:rsidRDefault="006D7A05" w:rsidP="006D7A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E2E42">
        <w:rPr>
          <w:rFonts w:ascii="Arial" w:hAnsi="Arial" w:cs="Arial"/>
          <w:sz w:val="24"/>
          <w:szCs w:val="24"/>
        </w:rPr>
        <w:t>- в отношении работников учреждения, не относящихся к категориям, определенным Указом Президента Российской Федерации от 07.05.2012 N 597 «О мероприятиях по реализации государственной социальной политики», может устанавливаться с учетом уровня профессиональной подготовки, сложности, важности выполняемой работы, степени самостоятельности и ответственности при выполнении поставленных задач - до 3.</w:t>
      </w:r>
    </w:p>
    <w:p w:rsidR="006D7A05" w:rsidRPr="008E2E42" w:rsidRDefault="006D7A05" w:rsidP="006D7A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E2E42">
        <w:rPr>
          <w:rFonts w:ascii="Arial" w:hAnsi="Arial" w:cs="Arial"/>
          <w:sz w:val="24"/>
          <w:szCs w:val="24"/>
        </w:rPr>
        <w:t>Размер персонального повышающего коэффициента к окладу (должностному окладу), ставке заработной платы устанавливается руководителем учреждения по согласованию с выборным органом первичной профсоюзной организации (иным представителем, избранным работниками учреждения).</w:t>
      </w:r>
    </w:p>
    <w:p w:rsidR="006D7A05" w:rsidRPr="008E2E42" w:rsidRDefault="006D7A05" w:rsidP="006D7A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E2E42">
        <w:rPr>
          <w:rFonts w:ascii="Arial" w:hAnsi="Arial" w:cs="Arial"/>
          <w:sz w:val="24"/>
          <w:szCs w:val="24"/>
        </w:rPr>
        <w:t xml:space="preserve">Персональный повышающий коэффициент к окладу (должностному окладу), ставке заработной платы устанавливается на определенный период времени в </w:t>
      </w:r>
      <w:r w:rsidRPr="008E2E42">
        <w:rPr>
          <w:rFonts w:ascii="Arial" w:hAnsi="Arial" w:cs="Arial"/>
          <w:sz w:val="24"/>
          <w:szCs w:val="24"/>
        </w:rPr>
        <w:lastRenderedPageBreak/>
        <w:t>течение соответствующего календарного года.</w:t>
      </w:r>
    </w:p>
    <w:p w:rsidR="006D7A05" w:rsidRPr="008E2E42" w:rsidRDefault="006D7A05" w:rsidP="006D7A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E2E42">
        <w:rPr>
          <w:rFonts w:ascii="Arial" w:hAnsi="Arial" w:cs="Arial"/>
          <w:sz w:val="24"/>
          <w:szCs w:val="24"/>
        </w:rPr>
        <w:t>Применение персонального повышающего коэффициента к окладу (должностному окладу), ставке заработной платы не образует нового оклада (должностного оклада), ставки заработной платы и не учитывается при начислении иных выплат стимулирующего и компенсационного характера, устанавливаемых к окладу (должностному окладу), ставке заработной платы.</w:t>
      </w:r>
    </w:p>
    <w:p w:rsidR="006D7A05" w:rsidRPr="008E2E42" w:rsidRDefault="006D7A05" w:rsidP="006D7A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4" w:name="P113"/>
      <w:bookmarkEnd w:id="4"/>
      <w:r w:rsidRPr="008E2E42">
        <w:rPr>
          <w:rFonts w:ascii="Arial" w:hAnsi="Arial" w:cs="Arial"/>
          <w:sz w:val="24"/>
          <w:szCs w:val="24"/>
        </w:rPr>
        <w:t>3.4. Ежемесячная надбавка за выслугу лет устанавливается всем работникам учреждений в зависимости от стажа работы, дающего право на получение данной надбавки, в следующих размерах:</w:t>
      </w:r>
    </w:p>
    <w:p w:rsidR="006D7A05" w:rsidRPr="008E2E42" w:rsidRDefault="006D7A05" w:rsidP="006D7A0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8"/>
        <w:gridCol w:w="454"/>
        <w:gridCol w:w="1871"/>
      </w:tblGrid>
      <w:tr w:rsidR="006D7A05" w:rsidRPr="008E2E42" w:rsidTr="00095FE4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D7A05" w:rsidRPr="008E2E42" w:rsidRDefault="006D7A05" w:rsidP="00095FE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E2E42">
              <w:rPr>
                <w:rFonts w:ascii="Arial" w:hAnsi="Arial" w:cs="Arial"/>
                <w:sz w:val="24"/>
                <w:szCs w:val="24"/>
              </w:rPr>
              <w:t>при стаже работы: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7A05" w:rsidRPr="008E2E42" w:rsidRDefault="006D7A05" w:rsidP="00095FE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2E42">
              <w:rPr>
                <w:rFonts w:ascii="Arial" w:hAnsi="Arial" w:cs="Arial"/>
                <w:sz w:val="24"/>
                <w:szCs w:val="24"/>
              </w:rPr>
              <w:t>в процентах</w:t>
            </w:r>
          </w:p>
        </w:tc>
      </w:tr>
      <w:tr w:rsidR="006D7A05" w:rsidRPr="008E2E42" w:rsidTr="00095FE4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D7A05" w:rsidRPr="008E2E42" w:rsidRDefault="006D7A05" w:rsidP="00095FE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E2E42">
              <w:rPr>
                <w:rFonts w:ascii="Arial" w:hAnsi="Arial" w:cs="Arial"/>
                <w:sz w:val="24"/>
                <w:szCs w:val="24"/>
              </w:rPr>
              <w:t>от 1 года до 3 лет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D7A05" w:rsidRPr="008E2E42" w:rsidRDefault="006D7A05" w:rsidP="00095FE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2E4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D7A05" w:rsidRPr="008E2E42" w:rsidRDefault="006D7A05" w:rsidP="00095FE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2E42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6D7A05" w:rsidRPr="008E2E42" w:rsidTr="00095FE4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D7A05" w:rsidRPr="008E2E42" w:rsidRDefault="006D7A05" w:rsidP="00095FE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E2E42">
              <w:rPr>
                <w:rFonts w:ascii="Arial" w:hAnsi="Arial" w:cs="Arial"/>
                <w:sz w:val="24"/>
                <w:szCs w:val="24"/>
              </w:rPr>
              <w:t>от 3 до 5 лет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D7A05" w:rsidRPr="008E2E42" w:rsidRDefault="006D7A05" w:rsidP="00095FE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2E4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D7A05" w:rsidRPr="008E2E42" w:rsidRDefault="006D7A05" w:rsidP="00095FE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2E4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6D7A05" w:rsidRPr="008E2E42" w:rsidTr="00095FE4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D7A05" w:rsidRPr="008E2E42" w:rsidRDefault="006D7A05" w:rsidP="00095FE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E2E42">
              <w:rPr>
                <w:rFonts w:ascii="Arial" w:hAnsi="Arial" w:cs="Arial"/>
                <w:sz w:val="24"/>
                <w:szCs w:val="24"/>
              </w:rPr>
              <w:t>свыше 5 лет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D7A05" w:rsidRPr="008E2E42" w:rsidRDefault="006D7A05" w:rsidP="00095FE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2E4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D7A05" w:rsidRPr="008E2E42" w:rsidRDefault="006D7A05" w:rsidP="00095FE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2E42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</w:tbl>
    <w:p w:rsidR="006D7A05" w:rsidRPr="008E2E42" w:rsidRDefault="006D7A05" w:rsidP="006D7A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6D7A05" w:rsidRPr="008E2E42" w:rsidRDefault="006D7A05" w:rsidP="006D7A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E2E42">
        <w:rPr>
          <w:rFonts w:ascii="Arial" w:hAnsi="Arial" w:cs="Arial"/>
          <w:sz w:val="24"/>
          <w:szCs w:val="24"/>
        </w:rPr>
        <w:t>Ежемесячная надбавка за выслугу лет выплачивается исходя из оклада (должностного оклада), ставки заработной платы без учета повышений, надбавок и доплат.</w:t>
      </w:r>
    </w:p>
    <w:p w:rsidR="006D7A05" w:rsidRPr="008E2E42" w:rsidRDefault="006D7A05" w:rsidP="006D7A05">
      <w:pPr>
        <w:pStyle w:val="ConsPlusTitle"/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8E2E42">
        <w:rPr>
          <w:rFonts w:ascii="Arial" w:hAnsi="Arial" w:cs="Arial"/>
          <w:b w:val="0"/>
          <w:sz w:val="24"/>
          <w:szCs w:val="24"/>
        </w:rPr>
        <w:t>Стаж работы, дающий право на получение ежемесячной надбавки за выслугу лет, исчисляется в соответствии с Порядком выплаты ежемесячной надбавки за выслугу лет работникам муниципального бюджетного учреждения, подведомственного администрации муниципального образования «Поселок Верхний Баскунчак», утвержденным настоящим Постановлением.</w:t>
      </w:r>
    </w:p>
    <w:p w:rsidR="006D7A05" w:rsidRPr="008E2E42" w:rsidRDefault="006D7A05" w:rsidP="006D7A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E2E42">
        <w:rPr>
          <w:rFonts w:ascii="Arial" w:hAnsi="Arial" w:cs="Arial"/>
          <w:sz w:val="24"/>
          <w:szCs w:val="24"/>
        </w:rPr>
        <w:t>3.5. Надбавка за почетное звание, ученую степень устанавливается с учетом отраслевой специфики или по направлению деятельности работника учреждения:</w:t>
      </w:r>
    </w:p>
    <w:p w:rsidR="006D7A05" w:rsidRPr="008E2E42" w:rsidRDefault="006D7A05" w:rsidP="006D7A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E2E42">
        <w:rPr>
          <w:rFonts w:ascii="Arial" w:hAnsi="Arial" w:cs="Arial"/>
          <w:sz w:val="24"/>
          <w:szCs w:val="24"/>
        </w:rPr>
        <w:t>- до 25 процентов оклада (должностного оклада), ставки заработной платы - за ученую степень доктора наук или за почетное звание "Народный";</w:t>
      </w:r>
    </w:p>
    <w:p w:rsidR="006D7A05" w:rsidRPr="008E2E42" w:rsidRDefault="006D7A05" w:rsidP="006D7A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E2E42">
        <w:rPr>
          <w:rFonts w:ascii="Arial" w:hAnsi="Arial" w:cs="Arial"/>
          <w:sz w:val="24"/>
          <w:szCs w:val="24"/>
        </w:rPr>
        <w:t>- до 15 процентов оклада (должностного оклада), ставки заработной платы - за ученую степень кандидата наук или за почетное звание "Заслуженный".</w:t>
      </w:r>
    </w:p>
    <w:p w:rsidR="006D7A05" w:rsidRPr="008E2E42" w:rsidRDefault="006D7A05" w:rsidP="006D7A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E2E42">
        <w:rPr>
          <w:rFonts w:ascii="Arial" w:hAnsi="Arial" w:cs="Arial"/>
          <w:sz w:val="24"/>
          <w:szCs w:val="24"/>
        </w:rPr>
        <w:t>При наличии у работника учреждения почетного звания и ученой степени надбавку рекомендуется устанавливать по одному из оснований, имеющему большее значение.</w:t>
      </w:r>
    </w:p>
    <w:p w:rsidR="006D7A05" w:rsidRPr="008E2E42" w:rsidRDefault="006D7A05" w:rsidP="006D7A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E2E42">
        <w:rPr>
          <w:rFonts w:ascii="Arial" w:hAnsi="Arial" w:cs="Arial"/>
          <w:sz w:val="24"/>
          <w:szCs w:val="24"/>
        </w:rPr>
        <w:t>Конкретные размеры надбавок за почетное звание, ученую степень устанавливаются локальным нормативным актом учреждения с учетом мнения комиссии.</w:t>
      </w:r>
    </w:p>
    <w:p w:rsidR="006D7A05" w:rsidRPr="008E2E42" w:rsidRDefault="006D7A05" w:rsidP="006D7A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E2E42">
        <w:rPr>
          <w:rFonts w:ascii="Arial" w:hAnsi="Arial" w:cs="Arial"/>
          <w:sz w:val="24"/>
          <w:szCs w:val="24"/>
        </w:rPr>
        <w:t>3.6. Работникам учреждения устанавливаются доплаты за квалификационную категорию к окладу (должностному окладу), ставке заработной платы.</w:t>
      </w:r>
    </w:p>
    <w:p w:rsidR="006D7A05" w:rsidRPr="008E2E42" w:rsidRDefault="006D7A05" w:rsidP="006D7A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E2E42">
        <w:rPr>
          <w:rFonts w:ascii="Arial" w:hAnsi="Arial" w:cs="Arial"/>
          <w:sz w:val="24"/>
          <w:szCs w:val="24"/>
        </w:rPr>
        <w:t>Доплата за квалификационную категорию устанавливается к окладу (должностному окладу) работников, должности которых относятся к одной ПКГ должностей работников культуры, искусства и кинематографии (кроме артистического персонала), имеющих разный квалификационный уровень, с целью стимулирования работников учреждений к качественному результату труда, профессиональному росту в следующих размерах:</w:t>
      </w:r>
    </w:p>
    <w:p w:rsidR="006D7A05" w:rsidRPr="008E2E42" w:rsidRDefault="006D7A05" w:rsidP="006D7A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E2E42">
        <w:rPr>
          <w:rFonts w:ascii="Arial" w:hAnsi="Arial" w:cs="Arial"/>
          <w:sz w:val="24"/>
          <w:szCs w:val="24"/>
        </w:rPr>
        <w:t>- 20 процентов - при наличии высшей (ведущей) квалификационной категории;</w:t>
      </w:r>
    </w:p>
    <w:p w:rsidR="006D7A05" w:rsidRPr="008E2E42" w:rsidRDefault="006D7A05" w:rsidP="006D7A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E2E42">
        <w:rPr>
          <w:rFonts w:ascii="Arial" w:hAnsi="Arial" w:cs="Arial"/>
          <w:sz w:val="24"/>
          <w:szCs w:val="24"/>
        </w:rPr>
        <w:t>- 15 процентов - при наличии первой квалификационной категории;</w:t>
      </w:r>
    </w:p>
    <w:p w:rsidR="006D7A05" w:rsidRPr="008E2E42" w:rsidRDefault="006D7A05" w:rsidP="006D7A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E2E42">
        <w:rPr>
          <w:rFonts w:ascii="Arial" w:hAnsi="Arial" w:cs="Arial"/>
          <w:sz w:val="24"/>
          <w:szCs w:val="24"/>
        </w:rPr>
        <w:t>- 10 процентов - при наличии второй квалификационной категории.</w:t>
      </w:r>
    </w:p>
    <w:p w:rsidR="006D7A05" w:rsidRPr="008E2E42" w:rsidRDefault="006D7A05" w:rsidP="006D7A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E2E42">
        <w:rPr>
          <w:rFonts w:ascii="Arial" w:hAnsi="Arial" w:cs="Arial"/>
          <w:sz w:val="24"/>
          <w:szCs w:val="24"/>
        </w:rPr>
        <w:t>Доплата за квалификационную категорию устанавливается к окладу (должностному окладу) артистического персонала с целью стимулирования раскрытия их творческого потенциала, профессионального роста:</w:t>
      </w:r>
    </w:p>
    <w:p w:rsidR="006D7A05" w:rsidRPr="008E2E42" w:rsidRDefault="006D7A05" w:rsidP="006D7A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E2E42">
        <w:rPr>
          <w:rFonts w:ascii="Arial" w:hAnsi="Arial" w:cs="Arial"/>
          <w:sz w:val="24"/>
          <w:szCs w:val="24"/>
        </w:rPr>
        <w:t>- 25% - при наличии квалификационной категории "ведущий мастер" сцены;</w:t>
      </w:r>
    </w:p>
    <w:p w:rsidR="006D7A05" w:rsidRPr="008E2E42" w:rsidRDefault="006D7A05" w:rsidP="006D7A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E2E42">
        <w:rPr>
          <w:rFonts w:ascii="Arial" w:hAnsi="Arial" w:cs="Arial"/>
          <w:sz w:val="24"/>
          <w:szCs w:val="24"/>
        </w:rPr>
        <w:lastRenderedPageBreak/>
        <w:t>- 20% - при наличии высшей квалификационной категории;</w:t>
      </w:r>
    </w:p>
    <w:p w:rsidR="006D7A05" w:rsidRPr="008E2E42" w:rsidRDefault="006D7A05" w:rsidP="006D7A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E2E42">
        <w:rPr>
          <w:rFonts w:ascii="Arial" w:hAnsi="Arial" w:cs="Arial"/>
          <w:sz w:val="24"/>
          <w:szCs w:val="24"/>
        </w:rPr>
        <w:t>- 15% - при наличии первой квалификационной категории;</w:t>
      </w:r>
    </w:p>
    <w:p w:rsidR="006D7A05" w:rsidRPr="008E2E42" w:rsidRDefault="006D7A05" w:rsidP="006D7A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E2E42">
        <w:rPr>
          <w:rFonts w:ascii="Arial" w:hAnsi="Arial" w:cs="Arial"/>
          <w:sz w:val="24"/>
          <w:szCs w:val="24"/>
        </w:rPr>
        <w:t>- 10% - при наличии второй квалификационной категории.</w:t>
      </w:r>
    </w:p>
    <w:p w:rsidR="006D7A05" w:rsidRPr="008E2E42" w:rsidRDefault="006D7A05" w:rsidP="006D7A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E2E42">
        <w:rPr>
          <w:rFonts w:ascii="Arial" w:hAnsi="Arial" w:cs="Arial"/>
          <w:sz w:val="24"/>
          <w:szCs w:val="24"/>
        </w:rPr>
        <w:t>3.7. Работникам учреждений культуры, владеющим иностранными языками и применяющим их в соответствии с должностной инструкцией в ежедневной практической работе, устанавливается надбавка за знание и применение иностранного языка в соответствии с критериями и условиями, установленными локальными нормативными актами учреждений, в следующих размерах:</w:t>
      </w:r>
    </w:p>
    <w:p w:rsidR="006D7A05" w:rsidRPr="008E2E42" w:rsidRDefault="006D7A05" w:rsidP="006D7A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E2E42">
        <w:rPr>
          <w:rFonts w:ascii="Arial" w:hAnsi="Arial" w:cs="Arial"/>
          <w:sz w:val="24"/>
          <w:szCs w:val="24"/>
        </w:rPr>
        <w:t>- за знание и применение одного языка - 10 процентов от оклада (должностного оклада);</w:t>
      </w:r>
    </w:p>
    <w:p w:rsidR="006D7A05" w:rsidRPr="008E2E42" w:rsidRDefault="006D7A05" w:rsidP="006D7A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E2E42">
        <w:rPr>
          <w:rFonts w:ascii="Arial" w:hAnsi="Arial" w:cs="Arial"/>
          <w:sz w:val="24"/>
          <w:szCs w:val="24"/>
        </w:rPr>
        <w:t>- за знание и применение двух и более языков - 15 процентов от оклада (должностного оклада).</w:t>
      </w:r>
    </w:p>
    <w:p w:rsidR="006D7A05" w:rsidRPr="008E2E42" w:rsidRDefault="006D7A05" w:rsidP="006D7A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E2E42">
        <w:rPr>
          <w:rFonts w:ascii="Arial" w:hAnsi="Arial" w:cs="Arial"/>
          <w:sz w:val="24"/>
          <w:szCs w:val="24"/>
        </w:rPr>
        <w:t>3.8. Доплата за работу в сельской местности устанавливается всем руководителям и специалистам учреждений, расположенных в сельской местности и в поселках городского типа, в размере 25 процентов от оклада (должностного оклада), ставки заработной платы.</w:t>
      </w:r>
    </w:p>
    <w:p w:rsidR="006D7A05" w:rsidRPr="008E2E42" w:rsidRDefault="006D7A05" w:rsidP="006D7A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E2E42">
        <w:rPr>
          <w:rFonts w:ascii="Arial" w:hAnsi="Arial" w:cs="Arial"/>
          <w:sz w:val="24"/>
          <w:szCs w:val="24"/>
        </w:rPr>
        <w:t xml:space="preserve">3.9. Премиальные выплаты (поощрения) по итогам работы выплачиваются работникам учреждений по результатам работы за определенный период с учетом целевых показателей эффективной работы учреждений, устанавливаемых локальными нормативными актами учреждений. Премиальные выплаты (поощрения) по итогам работы в расчете на одного работника учреждения максимальными размерами не ограничиваются и выплачиваются в пределах </w:t>
      </w:r>
      <w:proofErr w:type="gramStart"/>
      <w:r w:rsidRPr="008E2E42">
        <w:rPr>
          <w:rFonts w:ascii="Arial" w:hAnsi="Arial" w:cs="Arial"/>
          <w:sz w:val="24"/>
          <w:szCs w:val="24"/>
        </w:rPr>
        <w:t>средств фонда оплаты труда работников учреждений</w:t>
      </w:r>
      <w:proofErr w:type="gramEnd"/>
      <w:r w:rsidRPr="008E2E42">
        <w:rPr>
          <w:rFonts w:ascii="Arial" w:hAnsi="Arial" w:cs="Arial"/>
          <w:sz w:val="24"/>
          <w:szCs w:val="24"/>
        </w:rPr>
        <w:t>. Конкретный размер премиальной выплаты (поощрения) по итогам работы устанавливается локальным нормативным актом учреждения с учетом мнения комиссии как в процентах к окладу (должностному окладу), ставке заработной платы, так и в абсолютном размере.</w:t>
      </w:r>
    </w:p>
    <w:p w:rsidR="006D7A05" w:rsidRPr="008E2E42" w:rsidRDefault="006D7A05" w:rsidP="006D7A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E2E42">
        <w:rPr>
          <w:rFonts w:ascii="Arial" w:hAnsi="Arial" w:cs="Arial"/>
          <w:sz w:val="24"/>
          <w:szCs w:val="24"/>
        </w:rPr>
        <w:t>3.10. Работникам учреждений, занимающим по совместительству штатные должности в учреждениях, выплаты стимулирующего характера выплачиваются в порядке и на условиях, предусмотренных для этих должностей локальным нормативным актом учреждения.</w:t>
      </w:r>
    </w:p>
    <w:p w:rsidR="006D7A05" w:rsidRPr="008E2E42" w:rsidRDefault="006D7A05" w:rsidP="006D7A05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6D7A05" w:rsidRPr="008E2E42" w:rsidRDefault="006D7A05" w:rsidP="006D7A05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8E2E42">
        <w:rPr>
          <w:rFonts w:ascii="Arial" w:hAnsi="Arial" w:cs="Arial"/>
          <w:sz w:val="24"/>
          <w:szCs w:val="24"/>
        </w:rPr>
        <w:t>4. Условия оплаты труда руководителя,</w:t>
      </w:r>
    </w:p>
    <w:p w:rsidR="006D7A05" w:rsidRPr="008E2E42" w:rsidRDefault="006D7A05" w:rsidP="006D7A05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8E2E42">
        <w:rPr>
          <w:rFonts w:ascii="Arial" w:hAnsi="Arial" w:cs="Arial"/>
          <w:sz w:val="24"/>
          <w:szCs w:val="24"/>
        </w:rPr>
        <w:t>его заместителей, главного бухгалтера</w:t>
      </w:r>
    </w:p>
    <w:p w:rsidR="006D7A05" w:rsidRPr="008E2E42" w:rsidRDefault="006D7A05" w:rsidP="006D7A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6D7A05" w:rsidRPr="008E2E42" w:rsidRDefault="006D7A05" w:rsidP="006D7A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E2E42">
        <w:rPr>
          <w:rFonts w:ascii="Arial" w:hAnsi="Arial" w:cs="Arial"/>
          <w:sz w:val="24"/>
          <w:szCs w:val="24"/>
        </w:rPr>
        <w:t>4.1. Заработная плата руководителей учреждений, их заместителей, главных бухгалтеров учреждений состоит из должностных окладов, выплат компенсационного и стимулирующего характера.</w:t>
      </w:r>
    </w:p>
    <w:p w:rsidR="006D7A05" w:rsidRPr="008E2E42" w:rsidRDefault="006D7A05" w:rsidP="006D7A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E2E42">
        <w:rPr>
          <w:rFonts w:ascii="Arial" w:hAnsi="Arial" w:cs="Arial"/>
          <w:sz w:val="24"/>
          <w:szCs w:val="24"/>
        </w:rPr>
        <w:t>4.2. Должностной оклад руководителя учреждения устанавливается в трудовом договоре.</w:t>
      </w:r>
    </w:p>
    <w:p w:rsidR="006D7A05" w:rsidRPr="008E2E42" w:rsidRDefault="006D7A05" w:rsidP="006D7A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E2E42">
        <w:rPr>
          <w:rFonts w:ascii="Arial" w:hAnsi="Arial" w:cs="Arial"/>
          <w:sz w:val="24"/>
          <w:szCs w:val="24"/>
        </w:rPr>
        <w:t>4.3. Размеры должностных окладов заместителей руководителей, главных бухгалтеров учреждений устанавливаются на 10 - 30 процентов ниже должностных окладов руководителей этих учреждений.</w:t>
      </w:r>
    </w:p>
    <w:p w:rsidR="006D7A05" w:rsidRPr="008E2E42" w:rsidRDefault="006D7A05" w:rsidP="006D7A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E2E42">
        <w:rPr>
          <w:rFonts w:ascii="Arial" w:hAnsi="Arial" w:cs="Arial"/>
          <w:sz w:val="24"/>
          <w:szCs w:val="24"/>
        </w:rPr>
        <w:t>4.4. Выплаты компенсационного характера руководителям учреждений, их заместителям, главным бухгалтерам учреждений устанавливаются в соответствии с пунктом 1.6 раздела 1 настоящего Положения. При установлении выплат компенсационного характера характеристика условий труда на рабочем месте должна быть отражена в трудовых договорах.</w:t>
      </w:r>
    </w:p>
    <w:p w:rsidR="006D7A05" w:rsidRPr="008E2E42" w:rsidRDefault="006D7A05" w:rsidP="006D7A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E2E42">
        <w:rPr>
          <w:rFonts w:ascii="Arial" w:hAnsi="Arial" w:cs="Arial"/>
          <w:sz w:val="24"/>
          <w:szCs w:val="24"/>
        </w:rPr>
        <w:t>4.5. Виды и размеры выплат стимул</w:t>
      </w:r>
      <w:r w:rsidR="004025D9">
        <w:rPr>
          <w:rFonts w:ascii="Arial" w:hAnsi="Arial" w:cs="Arial"/>
          <w:sz w:val="24"/>
          <w:szCs w:val="24"/>
        </w:rPr>
        <w:t>ирующего характера руководителю учреждения устанавливае</w:t>
      </w:r>
      <w:r w:rsidRPr="008E2E42">
        <w:rPr>
          <w:rFonts w:ascii="Arial" w:hAnsi="Arial" w:cs="Arial"/>
          <w:sz w:val="24"/>
          <w:szCs w:val="24"/>
        </w:rPr>
        <w:t>тся правовым актом администрации МО «Поселок Верхний Баскунчак» (далее</w:t>
      </w:r>
      <w:r w:rsidR="004025D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E2E42">
        <w:rPr>
          <w:rFonts w:ascii="Arial" w:hAnsi="Arial" w:cs="Arial"/>
          <w:sz w:val="24"/>
          <w:szCs w:val="24"/>
        </w:rPr>
        <w:t>-А</w:t>
      </w:r>
      <w:proofErr w:type="gramEnd"/>
      <w:r w:rsidRPr="008E2E42">
        <w:rPr>
          <w:rFonts w:ascii="Arial" w:hAnsi="Arial" w:cs="Arial"/>
          <w:sz w:val="24"/>
          <w:szCs w:val="24"/>
        </w:rPr>
        <w:t>дминистрация) исходя из задач, стоящих перед учреждением. Выплаты стимул</w:t>
      </w:r>
      <w:r w:rsidR="004025D9">
        <w:rPr>
          <w:rFonts w:ascii="Arial" w:hAnsi="Arial" w:cs="Arial"/>
          <w:sz w:val="24"/>
          <w:szCs w:val="24"/>
        </w:rPr>
        <w:t>ирующего характера руководителю учреждения осуществляе</w:t>
      </w:r>
      <w:r w:rsidRPr="008E2E42">
        <w:rPr>
          <w:rFonts w:ascii="Arial" w:hAnsi="Arial" w:cs="Arial"/>
          <w:sz w:val="24"/>
          <w:szCs w:val="24"/>
        </w:rPr>
        <w:t>тся с учетом рез</w:t>
      </w:r>
      <w:r w:rsidR="004025D9">
        <w:rPr>
          <w:rFonts w:ascii="Arial" w:hAnsi="Arial" w:cs="Arial"/>
          <w:sz w:val="24"/>
          <w:szCs w:val="24"/>
        </w:rPr>
        <w:t>ультатов деятельности учреждения</w:t>
      </w:r>
      <w:r w:rsidRPr="008E2E42">
        <w:rPr>
          <w:rFonts w:ascii="Arial" w:hAnsi="Arial" w:cs="Arial"/>
          <w:sz w:val="24"/>
          <w:szCs w:val="24"/>
        </w:rPr>
        <w:t xml:space="preserve"> и показателей эф</w:t>
      </w:r>
      <w:r w:rsidR="004025D9">
        <w:rPr>
          <w:rFonts w:ascii="Arial" w:hAnsi="Arial" w:cs="Arial"/>
          <w:sz w:val="24"/>
          <w:szCs w:val="24"/>
        </w:rPr>
        <w:t>фективности работы руководителя учреждения</w:t>
      </w:r>
      <w:r w:rsidRPr="008E2E42">
        <w:rPr>
          <w:rFonts w:ascii="Arial" w:hAnsi="Arial" w:cs="Arial"/>
          <w:sz w:val="24"/>
          <w:szCs w:val="24"/>
        </w:rPr>
        <w:t>, установленных правовым актом учредителя.</w:t>
      </w:r>
    </w:p>
    <w:p w:rsidR="006D7A05" w:rsidRPr="008E2E42" w:rsidRDefault="006D7A05" w:rsidP="006D7A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E2E42">
        <w:rPr>
          <w:rFonts w:ascii="Arial" w:hAnsi="Arial" w:cs="Arial"/>
          <w:sz w:val="24"/>
          <w:szCs w:val="24"/>
        </w:rPr>
        <w:lastRenderedPageBreak/>
        <w:t>Виды и размеры выплат стимулирующего характера заместителям руководителей учреждений, главным бухгалтерам учреждений устанавливаются коллективными договорами, соглашениями, локальными нормативными актами учреждений в соответствии с настоящим Положением.</w:t>
      </w:r>
    </w:p>
    <w:p w:rsidR="006D7A05" w:rsidRPr="008E2E42" w:rsidRDefault="006D7A05" w:rsidP="006D7A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E2E42">
        <w:rPr>
          <w:rFonts w:ascii="Arial" w:hAnsi="Arial" w:cs="Arial"/>
          <w:sz w:val="24"/>
          <w:szCs w:val="24"/>
        </w:rPr>
        <w:t>4.6. Денежные средства фонда оплаты труда работников учреждений, выделяемые на выплаты стимулирующего характера руководителям учреждений, не использованные в течение финансового года, направляются на выплаты стимулирующего характера работникам учреждений.</w:t>
      </w:r>
    </w:p>
    <w:p w:rsidR="006D7A05" w:rsidRPr="008E2E42" w:rsidRDefault="006D7A05" w:rsidP="006D7A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E2E42">
        <w:rPr>
          <w:rFonts w:ascii="Arial" w:hAnsi="Arial" w:cs="Arial"/>
          <w:sz w:val="24"/>
          <w:szCs w:val="24"/>
        </w:rPr>
        <w:t xml:space="preserve">4.7. </w:t>
      </w:r>
      <w:proofErr w:type="gramStart"/>
      <w:r w:rsidRPr="008E2E42">
        <w:rPr>
          <w:rFonts w:ascii="Arial" w:hAnsi="Arial" w:cs="Arial"/>
          <w:sz w:val="24"/>
          <w:szCs w:val="24"/>
        </w:rPr>
        <w:t>Предельный уровень соотношения среднемесячной заработной платы руководителя учреждения, его заместителей, главного бухгалтера учреждения, формируемой за счет всех источников финансового обеспечения и рассчитываемой за календарный год, и среднемесячной заработной платы работников учреждения (без учета заработной платы руководителя учреждения, его заместителей, главного бухгалтера учреждения) определяется в размере, не превышающем пятикратного размера в пределах утвержденного фонда оплаты труда.</w:t>
      </w:r>
      <w:proofErr w:type="gramEnd"/>
    </w:p>
    <w:p w:rsidR="006D7A05" w:rsidRPr="008E2E42" w:rsidRDefault="006D7A05" w:rsidP="006D7A05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6D7A05" w:rsidRPr="008E2E42" w:rsidRDefault="006D7A05" w:rsidP="006D7A05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8E2E42">
        <w:rPr>
          <w:rFonts w:ascii="Arial" w:hAnsi="Arial" w:cs="Arial"/>
          <w:sz w:val="24"/>
          <w:szCs w:val="24"/>
        </w:rPr>
        <w:t>5. Другие вопросы оплаты труда</w:t>
      </w:r>
    </w:p>
    <w:p w:rsidR="006D7A05" w:rsidRPr="008E2E42" w:rsidRDefault="006D7A05" w:rsidP="006D7A05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6D7A05" w:rsidRPr="008E2E42" w:rsidRDefault="006D7A05" w:rsidP="006D7A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E2E42">
        <w:rPr>
          <w:rFonts w:ascii="Arial" w:hAnsi="Arial" w:cs="Arial"/>
          <w:sz w:val="24"/>
          <w:szCs w:val="24"/>
        </w:rPr>
        <w:t>5.1. Кроме выплат стимулирующего и компенсационного характера в пределах средств по фонду оплаты труда учреждения работникам учреждения может оказываться материальная помощь.</w:t>
      </w:r>
    </w:p>
    <w:p w:rsidR="006D7A05" w:rsidRPr="008E2E42" w:rsidRDefault="006D7A05" w:rsidP="006D7A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E2E42">
        <w:rPr>
          <w:rFonts w:ascii="Arial" w:hAnsi="Arial" w:cs="Arial"/>
          <w:sz w:val="24"/>
          <w:szCs w:val="24"/>
        </w:rPr>
        <w:t>Порядок и условия предоставления материальной помощи работникам учреждений устанавливаются коллективным договором или локальным нормативным актом учреждения с учетом мнения представительного органа работников.</w:t>
      </w:r>
    </w:p>
    <w:p w:rsidR="006D7A05" w:rsidRPr="008E2E42" w:rsidRDefault="006D7A05" w:rsidP="006D7A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E2E42">
        <w:rPr>
          <w:rFonts w:ascii="Arial" w:hAnsi="Arial" w:cs="Arial"/>
          <w:sz w:val="24"/>
          <w:szCs w:val="24"/>
        </w:rPr>
        <w:t>5.2. Материальная помощь является выплатой социального характера и при исчислении средней заработной платы работников учреждений не учитывается.</w:t>
      </w:r>
    </w:p>
    <w:p w:rsidR="006D7A05" w:rsidRPr="008E2E42" w:rsidRDefault="006D7A05" w:rsidP="006D7A05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6D7A05" w:rsidRPr="008E2E42" w:rsidRDefault="006D7A05" w:rsidP="006D7A05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8E2E42">
        <w:rPr>
          <w:rFonts w:ascii="Arial" w:hAnsi="Arial" w:cs="Arial"/>
          <w:sz w:val="24"/>
          <w:szCs w:val="24"/>
        </w:rPr>
        <w:t>6. Формирование фонда оплаты труда учреждений</w:t>
      </w:r>
    </w:p>
    <w:p w:rsidR="006D7A05" w:rsidRPr="008E2E42" w:rsidRDefault="006D7A05" w:rsidP="006D7A05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6D7A05" w:rsidRPr="008E2E42" w:rsidRDefault="006D7A05" w:rsidP="006D7A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E2E42">
        <w:rPr>
          <w:rFonts w:ascii="Arial" w:hAnsi="Arial" w:cs="Arial"/>
          <w:sz w:val="24"/>
          <w:szCs w:val="24"/>
        </w:rPr>
        <w:t xml:space="preserve">6.1. Фонд оплаты труда работников муниципального бюджетного учреждения, подведомственного администрации муниципального образования «Поселок Верхний Баскунчак»  формируется исходя из размеров субсидий на </w:t>
      </w:r>
      <w:r w:rsidR="004025D9">
        <w:rPr>
          <w:rFonts w:ascii="Arial" w:hAnsi="Arial" w:cs="Arial"/>
          <w:sz w:val="24"/>
          <w:szCs w:val="24"/>
        </w:rPr>
        <w:t>финансовое обеспечение затрат</w:t>
      </w:r>
      <w:r w:rsidRPr="008E2E42">
        <w:rPr>
          <w:rFonts w:ascii="Arial" w:hAnsi="Arial" w:cs="Arial"/>
          <w:sz w:val="24"/>
          <w:szCs w:val="24"/>
        </w:rPr>
        <w:t>, связанных с оказанием ими в соответствии с муниципальным заданием муниципальных услуг (выполнением работ), и средств, поступающих от приносящей доход деятельности.</w:t>
      </w:r>
    </w:p>
    <w:p w:rsidR="006D7A05" w:rsidRPr="008E2E42" w:rsidRDefault="006D7A05" w:rsidP="006D7A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E2E42">
        <w:rPr>
          <w:rFonts w:ascii="Arial" w:hAnsi="Arial" w:cs="Arial"/>
          <w:sz w:val="24"/>
          <w:szCs w:val="24"/>
        </w:rPr>
        <w:t>6.2. Штатное расписание учреждения утверждается руководителем учреждения и включает в себя должности специалистов учреждения, служащих и профессии рабочих учреждения. Численный состав работников учреждения должен быть достаточным для гарантированного выполнения функций, задач и объемов работ, установленных учредителем.</w:t>
      </w:r>
    </w:p>
    <w:p w:rsidR="006D7A05" w:rsidRPr="008E2E42" w:rsidRDefault="006D7A05" w:rsidP="006D7A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E2E42">
        <w:rPr>
          <w:rFonts w:ascii="Arial" w:hAnsi="Arial" w:cs="Arial"/>
          <w:sz w:val="24"/>
          <w:szCs w:val="24"/>
        </w:rPr>
        <w:t>Наименования должностей или профессий работников учреждений должны соответствовать наименованиям, указанным в соответствующих квалификационных справочниках или ПКГ или профессиональных стандартах.</w:t>
      </w:r>
    </w:p>
    <w:p w:rsidR="006D7A05" w:rsidRPr="008E2E42" w:rsidRDefault="006D7A05" w:rsidP="006D7A05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6D7A05" w:rsidRPr="008E2E42" w:rsidRDefault="006D7A05" w:rsidP="006D7A05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6D7A05" w:rsidRPr="008E2E42" w:rsidRDefault="006D7A05" w:rsidP="006D7A05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8E2E42">
        <w:rPr>
          <w:rFonts w:ascii="Arial" w:hAnsi="Arial" w:cs="Arial"/>
          <w:sz w:val="24"/>
          <w:szCs w:val="24"/>
        </w:rPr>
        <w:br w:type="page"/>
      </w:r>
    </w:p>
    <w:p w:rsidR="006D7A05" w:rsidRPr="004025D9" w:rsidRDefault="006D7A05" w:rsidP="006D7A05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4025D9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6D7A05" w:rsidRPr="004025D9" w:rsidRDefault="006D7A05" w:rsidP="00B464F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4025D9">
        <w:rPr>
          <w:rFonts w:ascii="Arial" w:hAnsi="Arial" w:cs="Arial"/>
          <w:sz w:val="24"/>
          <w:szCs w:val="24"/>
        </w:rPr>
        <w:t>к Положению</w:t>
      </w:r>
    </w:p>
    <w:p w:rsidR="006D7A05" w:rsidRPr="004025D9" w:rsidRDefault="006D7A05" w:rsidP="006D7A05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5" w:name="P187"/>
      <w:bookmarkEnd w:id="5"/>
      <w:r w:rsidRPr="004025D9">
        <w:rPr>
          <w:rFonts w:ascii="Arial" w:hAnsi="Arial" w:cs="Arial"/>
          <w:sz w:val="24"/>
          <w:szCs w:val="24"/>
        </w:rPr>
        <w:t>РАЗМЕРЫ ОКЛАДОВ (ДОЛЖНОСТНЫХ ОКЛАДОВ),</w:t>
      </w:r>
    </w:p>
    <w:p w:rsidR="006D7A05" w:rsidRPr="004025D9" w:rsidRDefault="006D7A05" w:rsidP="006D7A05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4025D9">
        <w:rPr>
          <w:rFonts w:ascii="Arial" w:hAnsi="Arial" w:cs="Arial"/>
          <w:sz w:val="24"/>
          <w:szCs w:val="24"/>
        </w:rPr>
        <w:t xml:space="preserve">СТАВОК ЗАРАБОТНОЙ ПЛАТЫ ПО </w:t>
      </w:r>
      <w:proofErr w:type="gramStart"/>
      <w:r w:rsidRPr="004025D9">
        <w:rPr>
          <w:rFonts w:ascii="Arial" w:hAnsi="Arial" w:cs="Arial"/>
          <w:sz w:val="24"/>
          <w:szCs w:val="24"/>
        </w:rPr>
        <w:t>ПРОФЕССИОНАЛЬНЫМ</w:t>
      </w:r>
      <w:proofErr w:type="gramEnd"/>
    </w:p>
    <w:p w:rsidR="006D7A05" w:rsidRPr="004025D9" w:rsidRDefault="006D7A05" w:rsidP="00B464F2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4025D9">
        <w:rPr>
          <w:rFonts w:ascii="Arial" w:hAnsi="Arial" w:cs="Arial"/>
          <w:sz w:val="24"/>
          <w:szCs w:val="24"/>
        </w:rPr>
        <w:t>КВАЛИФИКАЦИОННЫМ ГРУППАМ, КВАЛИФИКАЦИОННЫМ УРОВНЯМ</w:t>
      </w: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75"/>
        <w:gridCol w:w="3742"/>
        <w:gridCol w:w="2098"/>
      </w:tblGrid>
      <w:tr w:rsidR="006D7A05" w:rsidRPr="004025D9" w:rsidTr="00095FE4">
        <w:tc>
          <w:tcPr>
            <w:tcW w:w="9015" w:type="dxa"/>
            <w:gridSpan w:val="3"/>
            <w:vAlign w:val="center"/>
          </w:tcPr>
          <w:p w:rsidR="006D7A05" w:rsidRPr="004025D9" w:rsidRDefault="006D7A05" w:rsidP="00095FE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25D9">
              <w:rPr>
                <w:rFonts w:ascii="Arial" w:hAnsi="Arial" w:cs="Arial"/>
                <w:sz w:val="24"/>
                <w:szCs w:val="24"/>
              </w:rPr>
              <w:t>Профессиональные квалификационные группы должностей по уровням</w:t>
            </w:r>
          </w:p>
        </w:tc>
      </w:tr>
      <w:tr w:rsidR="006D7A05" w:rsidRPr="004025D9" w:rsidTr="00095FE4">
        <w:tc>
          <w:tcPr>
            <w:tcW w:w="3175" w:type="dxa"/>
            <w:vAlign w:val="center"/>
          </w:tcPr>
          <w:p w:rsidR="006D7A05" w:rsidRPr="004025D9" w:rsidRDefault="006D7A05" w:rsidP="00095FE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25D9">
              <w:rPr>
                <w:rFonts w:ascii="Arial" w:hAnsi="Arial" w:cs="Arial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3742" w:type="dxa"/>
            <w:vAlign w:val="center"/>
          </w:tcPr>
          <w:p w:rsidR="006D7A05" w:rsidRPr="004025D9" w:rsidRDefault="006D7A05" w:rsidP="00095FE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25D9">
              <w:rPr>
                <w:rFonts w:ascii="Arial" w:hAnsi="Arial" w:cs="Arial"/>
                <w:sz w:val="24"/>
                <w:szCs w:val="24"/>
              </w:rPr>
              <w:t>Минимальный размер оклада (должностного оклада) в рублях</w:t>
            </w:r>
          </w:p>
        </w:tc>
        <w:tc>
          <w:tcPr>
            <w:tcW w:w="2098" w:type="dxa"/>
            <w:vAlign w:val="center"/>
          </w:tcPr>
          <w:p w:rsidR="006D7A05" w:rsidRPr="004025D9" w:rsidRDefault="006D7A05" w:rsidP="00095FE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25D9">
              <w:rPr>
                <w:rFonts w:ascii="Arial" w:hAnsi="Arial" w:cs="Arial"/>
                <w:sz w:val="24"/>
                <w:szCs w:val="24"/>
              </w:rPr>
              <w:t>Примечание</w:t>
            </w:r>
          </w:p>
        </w:tc>
      </w:tr>
      <w:tr w:rsidR="006D7A05" w:rsidRPr="004025D9" w:rsidTr="00095FE4">
        <w:tc>
          <w:tcPr>
            <w:tcW w:w="9015" w:type="dxa"/>
            <w:gridSpan w:val="3"/>
            <w:vAlign w:val="center"/>
          </w:tcPr>
          <w:p w:rsidR="006D7A05" w:rsidRPr="004025D9" w:rsidRDefault="006D7A05" w:rsidP="00095FE4">
            <w:pPr>
              <w:pStyle w:val="ConsPlusNormal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4025D9">
              <w:rPr>
                <w:rFonts w:ascii="Arial" w:hAnsi="Arial" w:cs="Arial"/>
                <w:sz w:val="24"/>
                <w:szCs w:val="24"/>
              </w:rPr>
              <w:t>Профессиональные квалификационные группы должностей работников культуры, искусства и кинематографии</w:t>
            </w:r>
          </w:p>
        </w:tc>
      </w:tr>
      <w:tr w:rsidR="006D7A05" w:rsidRPr="004025D9" w:rsidTr="00095FE4">
        <w:tc>
          <w:tcPr>
            <w:tcW w:w="9015" w:type="dxa"/>
            <w:gridSpan w:val="3"/>
            <w:vAlign w:val="center"/>
          </w:tcPr>
          <w:p w:rsidR="006D7A05" w:rsidRPr="004025D9" w:rsidRDefault="006D7A05" w:rsidP="00095FE4">
            <w:pPr>
              <w:pStyle w:val="ConsPlusNormal"/>
              <w:jc w:val="center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4025D9">
              <w:rPr>
                <w:rFonts w:ascii="Arial" w:hAnsi="Arial" w:cs="Arial"/>
                <w:sz w:val="24"/>
                <w:szCs w:val="24"/>
              </w:rPr>
              <w:t xml:space="preserve">Должности </w:t>
            </w:r>
            <w:proofErr w:type="gramStart"/>
            <w:r w:rsidRPr="004025D9">
              <w:rPr>
                <w:rFonts w:ascii="Arial" w:hAnsi="Arial" w:cs="Arial"/>
                <w:sz w:val="24"/>
                <w:szCs w:val="24"/>
              </w:rPr>
              <w:t>технических исполнителей</w:t>
            </w:r>
            <w:proofErr w:type="gramEnd"/>
            <w:r w:rsidRPr="004025D9">
              <w:rPr>
                <w:rFonts w:ascii="Arial" w:hAnsi="Arial" w:cs="Arial"/>
                <w:sz w:val="24"/>
                <w:szCs w:val="24"/>
              </w:rPr>
              <w:t xml:space="preserve"> и артистов вспомогательного состава</w:t>
            </w:r>
          </w:p>
        </w:tc>
      </w:tr>
      <w:tr w:rsidR="006D7A05" w:rsidRPr="004025D9" w:rsidTr="00095FE4">
        <w:tc>
          <w:tcPr>
            <w:tcW w:w="3175" w:type="dxa"/>
            <w:vAlign w:val="center"/>
          </w:tcPr>
          <w:p w:rsidR="006D7A05" w:rsidRPr="004025D9" w:rsidRDefault="006D7A05" w:rsidP="00095FE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2" w:type="dxa"/>
            <w:vAlign w:val="center"/>
          </w:tcPr>
          <w:p w:rsidR="006D7A05" w:rsidRPr="004025D9" w:rsidRDefault="006D7A05" w:rsidP="00095FE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25D9">
              <w:rPr>
                <w:rFonts w:ascii="Arial" w:hAnsi="Arial" w:cs="Arial"/>
                <w:sz w:val="24"/>
                <w:szCs w:val="24"/>
              </w:rPr>
              <w:t>4600</w:t>
            </w:r>
          </w:p>
        </w:tc>
        <w:tc>
          <w:tcPr>
            <w:tcW w:w="2098" w:type="dxa"/>
            <w:vAlign w:val="center"/>
          </w:tcPr>
          <w:p w:rsidR="006D7A05" w:rsidRPr="004025D9" w:rsidRDefault="006D7A05" w:rsidP="00095FE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7A05" w:rsidRPr="004025D9" w:rsidTr="00095FE4">
        <w:tc>
          <w:tcPr>
            <w:tcW w:w="9015" w:type="dxa"/>
            <w:gridSpan w:val="3"/>
            <w:vAlign w:val="center"/>
          </w:tcPr>
          <w:p w:rsidR="006D7A05" w:rsidRPr="004025D9" w:rsidRDefault="006D7A05" w:rsidP="00095FE4">
            <w:pPr>
              <w:pStyle w:val="ConsPlusNormal"/>
              <w:jc w:val="center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4025D9">
              <w:rPr>
                <w:rFonts w:ascii="Arial" w:hAnsi="Arial" w:cs="Arial"/>
                <w:sz w:val="24"/>
                <w:szCs w:val="24"/>
              </w:rPr>
              <w:t>Должности работников культуры, искусства и кинематографии среднего звена</w:t>
            </w:r>
          </w:p>
        </w:tc>
      </w:tr>
      <w:tr w:rsidR="006D7A05" w:rsidRPr="004025D9" w:rsidTr="00095FE4">
        <w:tc>
          <w:tcPr>
            <w:tcW w:w="3175" w:type="dxa"/>
            <w:vAlign w:val="center"/>
          </w:tcPr>
          <w:p w:rsidR="006D7A05" w:rsidRPr="004025D9" w:rsidRDefault="006D7A05" w:rsidP="00095FE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2" w:type="dxa"/>
            <w:vAlign w:val="center"/>
          </w:tcPr>
          <w:p w:rsidR="006D7A05" w:rsidRPr="004025D9" w:rsidRDefault="006D7A05" w:rsidP="00095FE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25D9">
              <w:rPr>
                <w:rFonts w:ascii="Arial" w:hAnsi="Arial" w:cs="Arial"/>
                <w:sz w:val="24"/>
                <w:szCs w:val="24"/>
              </w:rPr>
              <w:t>6200</w:t>
            </w:r>
          </w:p>
        </w:tc>
        <w:tc>
          <w:tcPr>
            <w:tcW w:w="2098" w:type="dxa"/>
            <w:vAlign w:val="center"/>
          </w:tcPr>
          <w:p w:rsidR="006D7A05" w:rsidRPr="004025D9" w:rsidRDefault="006D7A05" w:rsidP="00095FE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7A05" w:rsidRPr="004025D9" w:rsidTr="00095FE4">
        <w:tc>
          <w:tcPr>
            <w:tcW w:w="9015" w:type="dxa"/>
            <w:gridSpan w:val="3"/>
            <w:vAlign w:val="center"/>
          </w:tcPr>
          <w:p w:rsidR="006D7A05" w:rsidRPr="004025D9" w:rsidRDefault="006D7A05" w:rsidP="00095FE4">
            <w:pPr>
              <w:pStyle w:val="ConsPlusNormal"/>
              <w:jc w:val="center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4025D9">
              <w:rPr>
                <w:rFonts w:ascii="Arial" w:hAnsi="Arial" w:cs="Arial"/>
                <w:sz w:val="24"/>
                <w:szCs w:val="24"/>
              </w:rPr>
              <w:t>Должности работников культуры, искусства и кинематографии ведущего звена</w:t>
            </w:r>
          </w:p>
        </w:tc>
      </w:tr>
      <w:tr w:rsidR="006D7A05" w:rsidRPr="004025D9" w:rsidTr="00095FE4">
        <w:tc>
          <w:tcPr>
            <w:tcW w:w="3175" w:type="dxa"/>
            <w:vAlign w:val="center"/>
          </w:tcPr>
          <w:p w:rsidR="006D7A05" w:rsidRPr="004025D9" w:rsidRDefault="006D7A05" w:rsidP="00095FE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2" w:type="dxa"/>
            <w:vAlign w:val="center"/>
          </w:tcPr>
          <w:p w:rsidR="006D7A05" w:rsidRPr="004025D9" w:rsidRDefault="006D7A05" w:rsidP="00095FE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25D9">
              <w:rPr>
                <w:rFonts w:ascii="Arial" w:hAnsi="Arial" w:cs="Arial"/>
                <w:sz w:val="24"/>
                <w:szCs w:val="24"/>
              </w:rPr>
              <w:t>8600</w:t>
            </w:r>
          </w:p>
        </w:tc>
        <w:tc>
          <w:tcPr>
            <w:tcW w:w="2098" w:type="dxa"/>
            <w:vAlign w:val="center"/>
          </w:tcPr>
          <w:p w:rsidR="006D7A05" w:rsidRPr="004025D9" w:rsidRDefault="006D7A05" w:rsidP="00095FE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7A05" w:rsidRPr="004025D9" w:rsidTr="00095FE4">
        <w:tc>
          <w:tcPr>
            <w:tcW w:w="9015" w:type="dxa"/>
            <w:gridSpan w:val="3"/>
            <w:vAlign w:val="center"/>
          </w:tcPr>
          <w:p w:rsidR="006D7A05" w:rsidRPr="004025D9" w:rsidRDefault="006D7A05" w:rsidP="00095FE4">
            <w:pPr>
              <w:pStyle w:val="ConsPlusNormal"/>
              <w:jc w:val="center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4025D9">
              <w:rPr>
                <w:rFonts w:ascii="Arial" w:hAnsi="Arial" w:cs="Arial"/>
                <w:sz w:val="24"/>
                <w:szCs w:val="24"/>
              </w:rPr>
              <w:t>Должности руководящего состава учреждений культуры, искусства и кинематографии</w:t>
            </w:r>
          </w:p>
        </w:tc>
      </w:tr>
      <w:tr w:rsidR="006D7A05" w:rsidRPr="004025D9" w:rsidTr="00095FE4">
        <w:tc>
          <w:tcPr>
            <w:tcW w:w="3175" w:type="dxa"/>
            <w:vAlign w:val="center"/>
          </w:tcPr>
          <w:p w:rsidR="006D7A05" w:rsidRPr="004025D9" w:rsidRDefault="006D7A05" w:rsidP="00095FE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2" w:type="dxa"/>
            <w:vAlign w:val="center"/>
          </w:tcPr>
          <w:p w:rsidR="006D7A05" w:rsidRPr="004025D9" w:rsidRDefault="006D7A05" w:rsidP="00095FE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25D9">
              <w:rPr>
                <w:rFonts w:ascii="Arial" w:hAnsi="Arial" w:cs="Arial"/>
                <w:sz w:val="24"/>
                <w:szCs w:val="24"/>
              </w:rPr>
              <w:t>10000</w:t>
            </w:r>
          </w:p>
        </w:tc>
        <w:tc>
          <w:tcPr>
            <w:tcW w:w="2098" w:type="dxa"/>
            <w:vAlign w:val="center"/>
          </w:tcPr>
          <w:p w:rsidR="006D7A05" w:rsidRPr="004025D9" w:rsidRDefault="006D7A05" w:rsidP="00095FE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7A05" w:rsidRPr="004025D9" w:rsidTr="00095FE4">
        <w:tc>
          <w:tcPr>
            <w:tcW w:w="9015" w:type="dxa"/>
            <w:gridSpan w:val="3"/>
            <w:vAlign w:val="center"/>
          </w:tcPr>
          <w:p w:rsidR="006D7A05" w:rsidRPr="00130E28" w:rsidRDefault="006D7A05" w:rsidP="00095FE4">
            <w:pPr>
              <w:pStyle w:val="ConsPlusNormal"/>
              <w:jc w:val="center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130E28">
              <w:rPr>
                <w:rFonts w:ascii="Arial" w:hAnsi="Arial" w:cs="Arial"/>
                <w:sz w:val="24"/>
                <w:szCs w:val="24"/>
              </w:rPr>
              <w:t>Общеотраслевые должности служащих третьего уровня</w:t>
            </w:r>
          </w:p>
        </w:tc>
      </w:tr>
      <w:tr w:rsidR="006D7A05" w:rsidRPr="004025D9" w:rsidTr="00095FE4">
        <w:tc>
          <w:tcPr>
            <w:tcW w:w="3175" w:type="dxa"/>
            <w:vAlign w:val="center"/>
          </w:tcPr>
          <w:p w:rsidR="006D7A05" w:rsidRPr="00130E28" w:rsidRDefault="006D7A05" w:rsidP="00095FE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30E28">
              <w:rPr>
                <w:rFonts w:ascii="Arial" w:hAnsi="Arial" w:cs="Arial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742" w:type="dxa"/>
            <w:vAlign w:val="center"/>
          </w:tcPr>
          <w:p w:rsidR="006D7A05" w:rsidRPr="00130E28" w:rsidRDefault="006D7A05" w:rsidP="00095FE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E28">
              <w:rPr>
                <w:rFonts w:ascii="Arial" w:hAnsi="Arial" w:cs="Arial"/>
                <w:sz w:val="24"/>
                <w:szCs w:val="24"/>
              </w:rPr>
              <w:t>7100</w:t>
            </w:r>
          </w:p>
        </w:tc>
        <w:tc>
          <w:tcPr>
            <w:tcW w:w="2098" w:type="dxa"/>
            <w:vAlign w:val="center"/>
          </w:tcPr>
          <w:p w:rsidR="006D7A05" w:rsidRPr="00130E28" w:rsidRDefault="006D7A05" w:rsidP="00095FE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7A05" w:rsidRPr="004025D9" w:rsidTr="00095FE4">
        <w:tc>
          <w:tcPr>
            <w:tcW w:w="3175" w:type="dxa"/>
            <w:vAlign w:val="center"/>
          </w:tcPr>
          <w:p w:rsidR="006D7A05" w:rsidRPr="00130E28" w:rsidRDefault="006D7A05" w:rsidP="00095FE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30E28">
              <w:rPr>
                <w:rFonts w:ascii="Arial" w:hAnsi="Arial" w:cs="Arial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742" w:type="dxa"/>
            <w:vAlign w:val="center"/>
          </w:tcPr>
          <w:p w:rsidR="006D7A05" w:rsidRPr="00130E28" w:rsidRDefault="006D7A05" w:rsidP="00095FE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E28">
              <w:rPr>
                <w:rFonts w:ascii="Arial" w:hAnsi="Arial" w:cs="Arial"/>
                <w:sz w:val="24"/>
                <w:szCs w:val="24"/>
              </w:rPr>
              <w:t>7400</w:t>
            </w:r>
          </w:p>
        </w:tc>
        <w:tc>
          <w:tcPr>
            <w:tcW w:w="2098" w:type="dxa"/>
            <w:vAlign w:val="center"/>
          </w:tcPr>
          <w:p w:rsidR="006D7A05" w:rsidRPr="00130E28" w:rsidRDefault="006D7A05" w:rsidP="00095FE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7A05" w:rsidRPr="004025D9" w:rsidTr="00095FE4">
        <w:tc>
          <w:tcPr>
            <w:tcW w:w="3175" w:type="dxa"/>
            <w:vAlign w:val="center"/>
          </w:tcPr>
          <w:p w:rsidR="006D7A05" w:rsidRPr="00130E28" w:rsidRDefault="006D7A05" w:rsidP="00095FE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30E28">
              <w:rPr>
                <w:rFonts w:ascii="Arial" w:hAnsi="Arial" w:cs="Arial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3742" w:type="dxa"/>
            <w:vAlign w:val="center"/>
          </w:tcPr>
          <w:p w:rsidR="006D7A05" w:rsidRPr="00130E28" w:rsidRDefault="006D7A05" w:rsidP="00095FE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E28">
              <w:rPr>
                <w:rFonts w:ascii="Arial" w:hAnsi="Arial" w:cs="Arial"/>
                <w:sz w:val="24"/>
                <w:szCs w:val="24"/>
              </w:rPr>
              <w:t>7600</w:t>
            </w:r>
          </w:p>
        </w:tc>
        <w:tc>
          <w:tcPr>
            <w:tcW w:w="2098" w:type="dxa"/>
            <w:vAlign w:val="center"/>
          </w:tcPr>
          <w:p w:rsidR="006D7A05" w:rsidRPr="00130E28" w:rsidRDefault="006D7A05" w:rsidP="00095FE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7A05" w:rsidRPr="004025D9" w:rsidTr="00095FE4">
        <w:tc>
          <w:tcPr>
            <w:tcW w:w="3175" w:type="dxa"/>
            <w:vAlign w:val="center"/>
          </w:tcPr>
          <w:p w:rsidR="006D7A05" w:rsidRPr="00130E28" w:rsidRDefault="006D7A05" w:rsidP="00095FE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30E28">
              <w:rPr>
                <w:rFonts w:ascii="Arial" w:hAnsi="Arial" w:cs="Arial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3742" w:type="dxa"/>
            <w:vAlign w:val="center"/>
          </w:tcPr>
          <w:p w:rsidR="006D7A05" w:rsidRPr="00130E28" w:rsidRDefault="006D7A05" w:rsidP="00095FE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E28">
              <w:rPr>
                <w:rFonts w:ascii="Arial" w:hAnsi="Arial" w:cs="Arial"/>
                <w:sz w:val="24"/>
                <w:szCs w:val="24"/>
              </w:rPr>
              <w:t>7800</w:t>
            </w:r>
          </w:p>
        </w:tc>
        <w:tc>
          <w:tcPr>
            <w:tcW w:w="2098" w:type="dxa"/>
            <w:vAlign w:val="center"/>
          </w:tcPr>
          <w:p w:rsidR="006D7A05" w:rsidRPr="00130E28" w:rsidRDefault="006D7A05" w:rsidP="00095FE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7A05" w:rsidRPr="004025D9" w:rsidTr="00095FE4">
        <w:tc>
          <w:tcPr>
            <w:tcW w:w="3175" w:type="dxa"/>
            <w:vAlign w:val="center"/>
          </w:tcPr>
          <w:p w:rsidR="006D7A05" w:rsidRPr="00130E28" w:rsidRDefault="006D7A05" w:rsidP="00095FE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30E28">
              <w:rPr>
                <w:rFonts w:ascii="Arial" w:hAnsi="Arial" w:cs="Arial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3742" w:type="dxa"/>
            <w:vAlign w:val="center"/>
          </w:tcPr>
          <w:p w:rsidR="006D7A05" w:rsidRPr="00130E28" w:rsidRDefault="006D7A05" w:rsidP="00095FE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E28">
              <w:rPr>
                <w:rFonts w:ascii="Arial" w:hAnsi="Arial" w:cs="Arial"/>
                <w:sz w:val="24"/>
                <w:szCs w:val="24"/>
              </w:rPr>
              <w:t>10300</w:t>
            </w:r>
          </w:p>
        </w:tc>
        <w:tc>
          <w:tcPr>
            <w:tcW w:w="2098" w:type="dxa"/>
            <w:vAlign w:val="center"/>
          </w:tcPr>
          <w:p w:rsidR="006D7A05" w:rsidRPr="00130E28" w:rsidRDefault="006D7A05" w:rsidP="00095FE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7A05" w:rsidRPr="004025D9" w:rsidTr="00095FE4">
        <w:tc>
          <w:tcPr>
            <w:tcW w:w="9015" w:type="dxa"/>
            <w:gridSpan w:val="3"/>
            <w:vAlign w:val="center"/>
          </w:tcPr>
          <w:p w:rsidR="006D7A05" w:rsidRPr="00130E28" w:rsidRDefault="006D7A05" w:rsidP="00095FE4">
            <w:pPr>
              <w:pStyle w:val="ConsPlusNormal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130E28">
              <w:rPr>
                <w:rFonts w:ascii="Arial" w:hAnsi="Arial" w:cs="Arial"/>
                <w:sz w:val="24"/>
                <w:szCs w:val="24"/>
              </w:rPr>
              <w:t>Профессиональные квалификационные группы общеотраслевых профессий рабочих</w:t>
            </w:r>
          </w:p>
        </w:tc>
      </w:tr>
      <w:tr w:rsidR="006D7A05" w:rsidRPr="004025D9" w:rsidTr="00095FE4">
        <w:tc>
          <w:tcPr>
            <w:tcW w:w="9015" w:type="dxa"/>
            <w:gridSpan w:val="3"/>
            <w:vAlign w:val="center"/>
          </w:tcPr>
          <w:p w:rsidR="006D7A05" w:rsidRPr="00130E28" w:rsidRDefault="006D7A05" w:rsidP="00095FE4">
            <w:pPr>
              <w:pStyle w:val="ConsPlusNormal"/>
              <w:jc w:val="center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130E28">
              <w:rPr>
                <w:rFonts w:ascii="Arial" w:hAnsi="Arial" w:cs="Arial"/>
                <w:sz w:val="24"/>
                <w:szCs w:val="24"/>
              </w:rPr>
              <w:t>Общеотраслевые профессии рабочих первого уровня</w:t>
            </w:r>
          </w:p>
        </w:tc>
      </w:tr>
      <w:tr w:rsidR="006D7A05" w:rsidRPr="004025D9" w:rsidTr="00095FE4">
        <w:tc>
          <w:tcPr>
            <w:tcW w:w="3175" w:type="dxa"/>
            <w:vAlign w:val="center"/>
          </w:tcPr>
          <w:p w:rsidR="006D7A05" w:rsidRPr="00130E28" w:rsidRDefault="006D7A05" w:rsidP="00095FE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30E28">
              <w:rPr>
                <w:rFonts w:ascii="Arial" w:hAnsi="Arial" w:cs="Arial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742" w:type="dxa"/>
            <w:vAlign w:val="center"/>
          </w:tcPr>
          <w:p w:rsidR="006D7A05" w:rsidRPr="00130E28" w:rsidRDefault="006D7A05" w:rsidP="00095FE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E28">
              <w:rPr>
                <w:rFonts w:ascii="Arial" w:hAnsi="Arial" w:cs="Arial"/>
                <w:sz w:val="24"/>
                <w:szCs w:val="24"/>
              </w:rPr>
              <w:t>4400</w:t>
            </w:r>
          </w:p>
        </w:tc>
        <w:tc>
          <w:tcPr>
            <w:tcW w:w="2098" w:type="dxa"/>
            <w:vAlign w:val="center"/>
          </w:tcPr>
          <w:p w:rsidR="006D7A05" w:rsidRPr="00130E28" w:rsidRDefault="006D7A05" w:rsidP="00095FE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7A05" w:rsidRPr="004025D9" w:rsidTr="00095FE4">
        <w:tc>
          <w:tcPr>
            <w:tcW w:w="3175" w:type="dxa"/>
            <w:vAlign w:val="center"/>
          </w:tcPr>
          <w:p w:rsidR="006D7A05" w:rsidRPr="00130E28" w:rsidRDefault="006D7A05" w:rsidP="00095FE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30E28">
              <w:rPr>
                <w:rFonts w:ascii="Arial" w:hAnsi="Arial" w:cs="Arial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742" w:type="dxa"/>
            <w:vAlign w:val="center"/>
          </w:tcPr>
          <w:p w:rsidR="006D7A05" w:rsidRPr="00130E28" w:rsidRDefault="006D7A05" w:rsidP="00095FE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E28">
              <w:rPr>
                <w:rFonts w:ascii="Arial" w:hAnsi="Arial" w:cs="Arial"/>
                <w:sz w:val="24"/>
                <w:szCs w:val="24"/>
              </w:rPr>
              <w:t>4600</w:t>
            </w:r>
          </w:p>
        </w:tc>
        <w:tc>
          <w:tcPr>
            <w:tcW w:w="2098" w:type="dxa"/>
            <w:vAlign w:val="center"/>
          </w:tcPr>
          <w:p w:rsidR="006D7A05" w:rsidRPr="00130E28" w:rsidRDefault="006D7A05" w:rsidP="00095FE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D7A05" w:rsidRPr="00B464F2" w:rsidRDefault="00B464F2" w:rsidP="00B464F2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  </w:t>
      </w:r>
      <w:r w:rsidR="006D7A05" w:rsidRPr="004025D9">
        <w:rPr>
          <w:rFonts w:ascii="Arial" w:hAnsi="Arial" w:cs="Arial"/>
          <w:sz w:val="24"/>
          <w:szCs w:val="24"/>
        </w:rPr>
        <w:t>Утверждено</w:t>
      </w:r>
    </w:p>
    <w:p w:rsidR="006D7A05" w:rsidRPr="004025D9" w:rsidRDefault="006D7A05" w:rsidP="006D7A05">
      <w:pPr>
        <w:pStyle w:val="ConsPlusNormal"/>
        <w:ind w:firstLine="5529"/>
        <w:rPr>
          <w:rFonts w:ascii="Arial" w:hAnsi="Arial" w:cs="Arial"/>
          <w:sz w:val="24"/>
          <w:szCs w:val="24"/>
        </w:rPr>
      </w:pPr>
      <w:r w:rsidRPr="004025D9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6D7A05" w:rsidRPr="004025D9" w:rsidRDefault="006D7A05" w:rsidP="006D7A05">
      <w:pPr>
        <w:pStyle w:val="ConsPlusNormal"/>
        <w:ind w:firstLine="5529"/>
        <w:rPr>
          <w:rFonts w:ascii="Arial" w:hAnsi="Arial" w:cs="Arial"/>
          <w:sz w:val="24"/>
          <w:szCs w:val="24"/>
        </w:rPr>
      </w:pPr>
      <w:r w:rsidRPr="004025D9">
        <w:rPr>
          <w:rFonts w:ascii="Arial" w:hAnsi="Arial" w:cs="Arial"/>
          <w:sz w:val="24"/>
          <w:szCs w:val="24"/>
        </w:rPr>
        <w:t>МО «</w:t>
      </w:r>
      <w:r w:rsidR="00B464F2">
        <w:rPr>
          <w:rFonts w:ascii="Arial" w:hAnsi="Arial" w:cs="Arial"/>
          <w:sz w:val="24"/>
          <w:szCs w:val="24"/>
        </w:rPr>
        <w:t>Поселок Верхний Баскунчак</w:t>
      </w:r>
      <w:r w:rsidRPr="004025D9">
        <w:rPr>
          <w:rFonts w:ascii="Arial" w:hAnsi="Arial" w:cs="Arial"/>
          <w:sz w:val="24"/>
          <w:szCs w:val="24"/>
        </w:rPr>
        <w:t>»</w:t>
      </w:r>
    </w:p>
    <w:p w:rsidR="006D7A05" w:rsidRPr="004025D9" w:rsidRDefault="00130E28" w:rsidP="006D7A05">
      <w:pPr>
        <w:pStyle w:val="ConsPlusNormal"/>
        <w:ind w:firstLine="552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от  08.02.2018 </w:t>
      </w:r>
      <w:r w:rsidR="006D7A05" w:rsidRPr="004025D9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24</w:t>
      </w:r>
    </w:p>
    <w:p w:rsidR="006D7A05" w:rsidRPr="004025D9" w:rsidRDefault="006D7A05" w:rsidP="006D7A05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6D7A05" w:rsidRPr="004025D9" w:rsidRDefault="006D7A05" w:rsidP="006D7A05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6D7A05" w:rsidRPr="004025D9" w:rsidRDefault="006D7A05" w:rsidP="006D7A05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6" w:name="P403"/>
      <w:bookmarkEnd w:id="6"/>
      <w:r w:rsidRPr="004025D9">
        <w:rPr>
          <w:rFonts w:ascii="Arial" w:hAnsi="Arial" w:cs="Arial"/>
          <w:sz w:val="24"/>
          <w:szCs w:val="24"/>
        </w:rPr>
        <w:t>Порядок</w:t>
      </w:r>
    </w:p>
    <w:p w:rsidR="006D7A05" w:rsidRPr="004025D9" w:rsidRDefault="006D7A05" w:rsidP="00B464F2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4025D9">
        <w:rPr>
          <w:rFonts w:ascii="Arial" w:hAnsi="Arial" w:cs="Arial"/>
          <w:sz w:val="24"/>
          <w:szCs w:val="24"/>
        </w:rPr>
        <w:t>выплаты ежемесячной надбавки  за выслугу лет работникам муниципального бюджетного учреждения культуры  подведомственного администрации муниципального образования «Поселок Верхний Баскунчак»</w:t>
      </w:r>
    </w:p>
    <w:p w:rsidR="006D7A05" w:rsidRPr="004025D9" w:rsidRDefault="006D7A05" w:rsidP="006D7A05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4025D9">
        <w:rPr>
          <w:rFonts w:ascii="Arial" w:hAnsi="Arial" w:cs="Arial"/>
          <w:sz w:val="24"/>
          <w:szCs w:val="24"/>
        </w:rPr>
        <w:t xml:space="preserve">(далее </w:t>
      </w:r>
      <w:proofErr w:type="gramStart"/>
      <w:r w:rsidRPr="004025D9">
        <w:rPr>
          <w:rFonts w:ascii="Arial" w:hAnsi="Arial" w:cs="Arial"/>
          <w:sz w:val="24"/>
          <w:szCs w:val="24"/>
        </w:rPr>
        <w:t>–П</w:t>
      </w:r>
      <w:proofErr w:type="gramEnd"/>
      <w:r w:rsidRPr="004025D9">
        <w:rPr>
          <w:rFonts w:ascii="Arial" w:hAnsi="Arial" w:cs="Arial"/>
          <w:sz w:val="24"/>
          <w:szCs w:val="24"/>
        </w:rPr>
        <w:t>орядок)</w:t>
      </w:r>
    </w:p>
    <w:p w:rsidR="006D7A05" w:rsidRPr="004025D9" w:rsidRDefault="006D7A05" w:rsidP="006D7A05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6D7A05" w:rsidRPr="004025D9" w:rsidRDefault="006D7A05" w:rsidP="006D7A05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4025D9">
        <w:rPr>
          <w:rFonts w:ascii="Arial" w:hAnsi="Arial" w:cs="Arial"/>
          <w:sz w:val="24"/>
          <w:szCs w:val="24"/>
        </w:rPr>
        <w:t>1. Общие положения</w:t>
      </w:r>
    </w:p>
    <w:p w:rsidR="006D7A05" w:rsidRPr="004025D9" w:rsidRDefault="006D7A05" w:rsidP="006D7A05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6D7A05" w:rsidRPr="004025D9" w:rsidRDefault="006D7A05" w:rsidP="006D7A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025D9">
        <w:rPr>
          <w:rFonts w:ascii="Arial" w:hAnsi="Arial" w:cs="Arial"/>
          <w:sz w:val="24"/>
          <w:szCs w:val="24"/>
        </w:rPr>
        <w:t>1.1. Настоящий Порядок определяет условия установления и выплаты ежемесячной надбавки за выслугу лет работникам муниципального бюджетного учреждения культуры подведомственного  администрации муниципального образования «Поселок Верхний Баскунчак» (далее - работники учреждения).</w:t>
      </w:r>
    </w:p>
    <w:p w:rsidR="006D7A05" w:rsidRPr="004025D9" w:rsidRDefault="006D7A05" w:rsidP="006D7A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025D9">
        <w:rPr>
          <w:rFonts w:ascii="Arial" w:hAnsi="Arial" w:cs="Arial"/>
          <w:sz w:val="24"/>
          <w:szCs w:val="24"/>
        </w:rPr>
        <w:t xml:space="preserve">1.2. </w:t>
      </w:r>
      <w:proofErr w:type="gramStart"/>
      <w:r w:rsidRPr="004025D9">
        <w:rPr>
          <w:rFonts w:ascii="Arial" w:hAnsi="Arial" w:cs="Arial"/>
          <w:sz w:val="24"/>
          <w:szCs w:val="24"/>
        </w:rPr>
        <w:t xml:space="preserve">Выплата ежемесячной надбавки за выслугу лет работникам учреждения производится дифференцированно в зависимости от занимаемой должности и стажа работы, дающего право на получение данной надбавки, в размерах, установленных пунктом 3.4 раздела 3 </w:t>
      </w:r>
      <w:hyperlink w:anchor="P113" w:history="1"/>
      <w:r w:rsidRPr="004025D9">
        <w:rPr>
          <w:rFonts w:ascii="Arial" w:hAnsi="Arial" w:cs="Arial"/>
          <w:sz w:val="24"/>
          <w:szCs w:val="24"/>
        </w:rPr>
        <w:t>Положения о системе оплаты труда работников муниципального бюджетного учреждений, подведомственного администрации муниципального образования «Поселок Верхний Баскунчак», утвержденного настоящим Постановлением.</w:t>
      </w:r>
      <w:proofErr w:type="gramEnd"/>
    </w:p>
    <w:p w:rsidR="006D7A05" w:rsidRPr="004025D9" w:rsidRDefault="006D7A05" w:rsidP="006D7A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025D9">
        <w:rPr>
          <w:rFonts w:ascii="Arial" w:hAnsi="Arial" w:cs="Arial"/>
          <w:sz w:val="24"/>
          <w:szCs w:val="24"/>
        </w:rPr>
        <w:t>1.3. Стаж работы в районах Крайнего Севера, приравненных к ним местностях, в южных районах Восточной Сибири и Дальнего Востока, дающий право на получение ежемесячной надбавки за выслугу лет, исчисляется как год за год.</w:t>
      </w:r>
    </w:p>
    <w:p w:rsidR="006D7A05" w:rsidRPr="004025D9" w:rsidRDefault="006D7A05" w:rsidP="006D7A05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6D7A05" w:rsidRPr="004025D9" w:rsidRDefault="006D7A05" w:rsidP="006D7A05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4025D9">
        <w:rPr>
          <w:rFonts w:ascii="Arial" w:hAnsi="Arial" w:cs="Arial"/>
          <w:sz w:val="24"/>
          <w:szCs w:val="24"/>
        </w:rPr>
        <w:t>2. Исчисление стажа работы, дающего право на получение</w:t>
      </w:r>
    </w:p>
    <w:p w:rsidR="006D7A05" w:rsidRPr="004025D9" w:rsidRDefault="006D7A05" w:rsidP="006D7A05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4025D9">
        <w:rPr>
          <w:rFonts w:ascii="Arial" w:hAnsi="Arial" w:cs="Arial"/>
          <w:sz w:val="24"/>
          <w:szCs w:val="24"/>
        </w:rPr>
        <w:t>ежемесячной надбавки за выслугу лет</w:t>
      </w:r>
    </w:p>
    <w:p w:rsidR="006D7A05" w:rsidRPr="004025D9" w:rsidRDefault="006D7A05" w:rsidP="006D7A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6D7A05" w:rsidRPr="004025D9" w:rsidRDefault="006D7A05" w:rsidP="006D7A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025D9">
        <w:rPr>
          <w:rFonts w:ascii="Arial" w:hAnsi="Arial" w:cs="Arial"/>
          <w:sz w:val="24"/>
          <w:szCs w:val="24"/>
        </w:rPr>
        <w:t>В общий стаж работы, дающий право на получение ежемесячной надбавки за выслугу лет, включаются:</w:t>
      </w:r>
    </w:p>
    <w:p w:rsidR="006D7A05" w:rsidRPr="004025D9" w:rsidRDefault="006D7A05" w:rsidP="006D7A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025D9">
        <w:rPr>
          <w:rFonts w:ascii="Arial" w:hAnsi="Arial" w:cs="Arial"/>
          <w:sz w:val="24"/>
          <w:szCs w:val="24"/>
        </w:rPr>
        <w:t xml:space="preserve">- время </w:t>
      </w:r>
      <w:proofErr w:type="gramStart"/>
      <w:r w:rsidRPr="004025D9">
        <w:rPr>
          <w:rFonts w:ascii="Arial" w:hAnsi="Arial" w:cs="Arial"/>
          <w:sz w:val="24"/>
          <w:szCs w:val="24"/>
        </w:rPr>
        <w:t>работы</w:t>
      </w:r>
      <w:proofErr w:type="gramEnd"/>
      <w:r w:rsidRPr="004025D9">
        <w:rPr>
          <w:rFonts w:ascii="Arial" w:hAnsi="Arial" w:cs="Arial"/>
          <w:sz w:val="24"/>
          <w:szCs w:val="24"/>
        </w:rPr>
        <w:t xml:space="preserve"> как по основной работе, так и работе по совместительству на любых должностях в учреждениях культуры независимо от ведомственной подчиненности;</w:t>
      </w:r>
    </w:p>
    <w:p w:rsidR="006D7A05" w:rsidRPr="004025D9" w:rsidRDefault="006D7A05" w:rsidP="006D7A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025D9">
        <w:rPr>
          <w:rFonts w:ascii="Arial" w:hAnsi="Arial" w:cs="Arial"/>
          <w:sz w:val="24"/>
          <w:szCs w:val="24"/>
        </w:rPr>
        <w:t>- время работы в бухгалтериях, в том числе централизованных, учреждений бюджетной сферы;</w:t>
      </w:r>
    </w:p>
    <w:p w:rsidR="006D7A05" w:rsidRPr="004025D9" w:rsidRDefault="006D7A05" w:rsidP="006D7A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025D9">
        <w:rPr>
          <w:rFonts w:ascii="Arial" w:hAnsi="Arial" w:cs="Arial"/>
          <w:sz w:val="24"/>
          <w:szCs w:val="24"/>
        </w:rPr>
        <w:t xml:space="preserve">- время </w:t>
      </w:r>
      <w:proofErr w:type="gramStart"/>
      <w:r w:rsidRPr="004025D9">
        <w:rPr>
          <w:rFonts w:ascii="Arial" w:hAnsi="Arial" w:cs="Arial"/>
          <w:sz w:val="24"/>
          <w:szCs w:val="24"/>
        </w:rPr>
        <w:t>работы</w:t>
      </w:r>
      <w:proofErr w:type="gramEnd"/>
      <w:r w:rsidRPr="004025D9">
        <w:rPr>
          <w:rFonts w:ascii="Arial" w:hAnsi="Arial" w:cs="Arial"/>
          <w:sz w:val="24"/>
          <w:szCs w:val="24"/>
        </w:rPr>
        <w:t xml:space="preserve"> как по основной работе, так и работе по совместительству на должностях предприятий (учреждений и организаций) в сфере культуры независимо от форм собственности;</w:t>
      </w:r>
    </w:p>
    <w:p w:rsidR="006D7A05" w:rsidRPr="004025D9" w:rsidRDefault="006D7A05" w:rsidP="006D7A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4025D9">
        <w:rPr>
          <w:rFonts w:ascii="Arial" w:hAnsi="Arial" w:cs="Arial"/>
          <w:sz w:val="24"/>
          <w:szCs w:val="24"/>
        </w:rPr>
        <w:t>- время прохождения военной службы в воинских частях, учреждениях, военно-учебных заведениях, на предприятиях и в организациях Министерства обороны Российской Федерации, Министерства внутренних дел Российской Федерации, Министерства Российской Федерации по делам гражданской обороны, чрезвычайным ситуациям и ликвидации последствий стихийных бедствий, Государственной фельдъегерской службы Российской Федерации, Службы внешней разведки Российской Федерации, Федеральной службы безопасности Российской Федерации, Федеральной службы исполнения наказаний, Федеральной службы охраны</w:t>
      </w:r>
      <w:proofErr w:type="gramEnd"/>
      <w:r w:rsidRPr="004025D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025D9">
        <w:rPr>
          <w:rFonts w:ascii="Arial" w:hAnsi="Arial" w:cs="Arial"/>
          <w:sz w:val="24"/>
          <w:szCs w:val="24"/>
        </w:rPr>
        <w:t xml:space="preserve">Российской Федерации, Федеральной службы Российской Федерации по контролю за оборотом наркотиков, других министерств и ведомств Российской Федерации и бывшего СССР, в которых законодательством предусмотрена либо </w:t>
      </w:r>
      <w:r w:rsidRPr="004025D9">
        <w:rPr>
          <w:rFonts w:ascii="Arial" w:hAnsi="Arial" w:cs="Arial"/>
          <w:sz w:val="24"/>
          <w:szCs w:val="24"/>
        </w:rPr>
        <w:lastRenderedPageBreak/>
        <w:t>была предусмотрена военная служба, если перерыв между днем увольнения с военной службы и днем приема на работу (поступления в образовательную организацию) не превысил одного года, а ветеранам боевых действий на территории других государств, ветеранам, исполнявшим</w:t>
      </w:r>
      <w:proofErr w:type="gramEnd"/>
      <w:r w:rsidRPr="004025D9">
        <w:rPr>
          <w:rFonts w:ascii="Arial" w:hAnsi="Arial" w:cs="Arial"/>
          <w:sz w:val="24"/>
          <w:szCs w:val="24"/>
        </w:rPr>
        <w:t xml:space="preserve"> обязанности военной службы в условиях чрезвычайного положения и при вооруженных конфликтах, и гражданам, общая продолжительность военной службы которых в льготном исчислении составляет 25 лет и более, независимо от продолжительности перерыва;</w:t>
      </w:r>
    </w:p>
    <w:p w:rsidR="006D7A05" w:rsidRPr="004025D9" w:rsidRDefault="006D7A05" w:rsidP="006D7A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025D9">
        <w:rPr>
          <w:rFonts w:ascii="Arial" w:hAnsi="Arial" w:cs="Arial"/>
          <w:sz w:val="24"/>
          <w:szCs w:val="24"/>
        </w:rPr>
        <w:t>- время работы на выборных должностях в органах законодательной и исполнительной власти;</w:t>
      </w:r>
    </w:p>
    <w:p w:rsidR="006D7A05" w:rsidRPr="004025D9" w:rsidRDefault="006D7A05" w:rsidP="006D7A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025D9">
        <w:rPr>
          <w:rFonts w:ascii="Arial" w:hAnsi="Arial" w:cs="Arial"/>
          <w:sz w:val="24"/>
          <w:szCs w:val="24"/>
        </w:rPr>
        <w:t>- время, когда работник учреждения фактически не работал, но за ним сохранялось место работы (должность), а также время вынужденного прогула при незаконном увольнении или переводе на другую работу с последующим восстановлением на работе;</w:t>
      </w:r>
    </w:p>
    <w:p w:rsidR="006D7A05" w:rsidRPr="004025D9" w:rsidRDefault="006D7A05" w:rsidP="006D7A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025D9">
        <w:rPr>
          <w:rFonts w:ascii="Arial" w:hAnsi="Arial" w:cs="Arial"/>
          <w:sz w:val="24"/>
          <w:szCs w:val="24"/>
        </w:rPr>
        <w:t>- время работы в учреждениях культуры стран СНГ, а также республик, входивших в состав СССР до 01.01.92;</w:t>
      </w:r>
    </w:p>
    <w:p w:rsidR="006D7A05" w:rsidRPr="004025D9" w:rsidRDefault="006D7A05" w:rsidP="006D7A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025D9">
        <w:rPr>
          <w:rFonts w:ascii="Arial" w:hAnsi="Arial" w:cs="Arial"/>
          <w:sz w:val="24"/>
          <w:szCs w:val="24"/>
        </w:rPr>
        <w:t>- время по уходу за ребенком до достижения им возраста трех лет при условии, если вышеперечисленному периоду непосредственно предшествовала и за ними непосредственно следовала работа, дающая право на надбавки;</w:t>
      </w:r>
    </w:p>
    <w:p w:rsidR="006D7A05" w:rsidRPr="004025D9" w:rsidRDefault="006D7A05" w:rsidP="006D7A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025D9">
        <w:rPr>
          <w:rFonts w:ascii="Arial" w:hAnsi="Arial" w:cs="Arial"/>
          <w:sz w:val="24"/>
          <w:szCs w:val="24"/>
        </w:rPr>
        <w:t>- время работы на должностях в федеральных органах государственной власти, а также в органах государственной власти субъектов Российской Федерации, органах местного самоуправления;</w:t>
      </w:r>
    </w:p>
    <w:p w:rsidR="006D7A05" w:rsidRPr="004025D9" w:rsidRDefault="006D7A05" w:rsidP="006D7A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025D9">
        <w:rPr>
          <w:rFonts w:ascii="Arial" w:hAnsi="Arial" w:cs="Arial"/>
          <w:sz w:val="24"/>
          <w:szCs w:val="24"/>
        </w:rPr>
        <w:t>- время работы в аппарате профсоюзных органов всех уровней (до 31 декабря 1991 года), а также на освобожденных выборных должностях этих органов;</w:t>
      </w:r>
    </w:p>
    <w:p w:rsidR="006D7A05" w:rsidRPr="004025D9" w:rsidRDefault="006D7A05" w:rsidP="006D7A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025D9">
        <w:rPr>
          <w:rFonts w:ascii="Arial" w:hAnsi="Arial" w:cs="Arial"/>
          <w:sz w:val="24"/>
          <w:szCs w:val="24"/>
        </w:rPr>
        <w:t>- время работы в аппарате партийных органов всех уровней (до 14 марта 1990 года), а также на освобожденных выборных должностях этих органов;</w:t>
      </w:r>
    </w:p>
    <w:p w:rsidR="006D7A05" w:rsidRPr="004025D9" w:rsidRDefault="006D7A05" w:rsidP="006D7A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025D9">
        <w:rPr>
          <w:rFonts w:ascii="Arial" w:hAnsi="Arial" w:cs="Arial"/>
          <w:sz w:val="24"/>
          <w:szCs w:val="24"/>
        </w:rPr>
        <w:t>- время работы в качестве освобожденных работников профсоюзных организаций в аппарате органов государственной власти;</w:t>
      </w:r>
    </w:p>
    <w:p w:rsidR="006D7A05" w:rsidRPr="004025D9" w:rsidRDefault="006D7A05" w:rsidP="006D7A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025D9">
        <w:rPr>
          <w:rFonts w:ascii="Arial" w:hAnsi="Arial" w:cs="Arial"/>
          <w:sz w:val="24"/>
          <w:szCs w:val="24"/>
        </w:rPr>
        <w:t>- время работы на выборных должностях на постоянной основе в органах местного самоуправления;</w:t>
      </w:r>
    </w:p>
    <w:p w:rsidR="006D7A05" w:rsidRPr="004025D9" w:rsidRDefault="006D7A05" w:rsidP="006D7A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025D9">
        <w:rPr>
          <w:rFonts w:ascii="Arial" w:hAnsi="Arial" w:cs="Arial"/>
          <w:sz w:val="24"/>
          <w:szCs w:val="24"/>
        </w:rPr>
        <w:t>- период регистрации в государственных учреждениях службы занятости населения, в течение которого в установленном законом порядке производилась выплата пособия по безработице при условии, если вышеперечисленному периоду непосредственно предшествовала и за ними непосредственно следовала работа, дающая право на надбавки;</w:t>
      </w:r>
    </w:p>
    <w:p w:rsidR="006D7A05" w:rsidRPr="004025D9" w:rsidRDefault="006D7A05" w:rsidP="006D7A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025D9">
        <w:rPr>
          <w:rFonts w:ascii="Arial" w:hAnsi="Arial" w:cs="Arial"/>
          <w:sz w:val="24"/>
          <w:szCs w:val="24"/>
        </w:rPr>
        <w:t>- время обучения работников учреждений в образовательных организациях, осуществляющих образовательную деятельность, если они работали в учреждении до поступления на учебу.</w:t>
      </w:r>
    </w:p>
    <w:p w:rsidR="006D7A05" w:rsidRPr="004025D9" w:rsidRDefault="006D7A05" w:rsidP="006D7A05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6D7A05" w:rsidRPr="004025D9" w:rsidRDefault="006D7A05" w:rsidP="006D7A05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4025D9">
        <w:rPr>
          <w:rFonts w:ascii="Arial" w:hAnsi="Arial" w:cs="Arial"/>
          <w:sz w:val="24"/>
          <w:szCs w:val="24"/>
        </w:rPr>
        <w:t>3. Порядок установления стажа работы, дающего право</w:t>
      </w:r>
    </w:p>
    <w:p w:rsidR="006D7A05" w:rsidRPr="004025D9" w:rsidRDefault="006D7A05" w:rsidP="006D7A05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4025D9">
        <w:rPr>
          <w:rFonts w:ascii="Arial" w:hAnsi="Arial" w:cs="Arial"/>
          <w:sz w:val="24"/>
          <w:szCs w:val="24"/>
        </w:rPr>
        <w:t>на получение ежемесячной надбавки за выслугу лет,</w:t>
      </w:r>
    </w:p>
    <w:p w:rsidR="006D7A05" w:rsidRPr="004025D9" w:rsidRDefault="006D7A05" w:rsidP="006D7A05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4025D9">
        <w:rPr>
          <w:rFonts w:ascii="Arial" w:hAnsi="Arial" w:cs="Arial"/>
          <w:sz w:val="24"/>
          <w:szCs w:val="24"/>
        </w:rPr>
        <w:t>назначение ежемесячной надбавки за выслугу лет</w:t>
      </w:r>
    </w:p>
    <w:p w:rsidR="006D7A05" w:rsidRPr="004025D9" w:rsidRDefault="006D7A05" w:rsidP="006D7A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6D7A05" w:rsidRPr="004025D9" w:rsidRDefault="006D7A05" w:rsidP="006D7A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025D9">
        <w:rPr>
          <w:rFonts w:ascii="Arial" w:hAnsi="Arial" w:cs="Arial"/>
          <w:sz w:val="24"/>
          <w:szCs w:val="24"/>
        </w:rPr>
        <w:t xml:space="preserve">3.1. Стаж работы, дающий право на получение ежемесячной надбавки за выслугу лет, определяется специалистом, ответственным за ведение кадровой работы, а в необходимых случаях - комиссией по установлению трудового стажа, включающей в </w:t>
      </w:r>
      <w:proofErr w:type="gramStart"/>
      <w:r w:rsidRPr="004025D9">
        <w:rPr>
          <w:rFonts w:ascii="Arial" w:hAnsi="Arial" w:cs="Arial"/>
          <w:sz w:val="24"/>
          <w:szCs w:val="24"/>
        </w:rPr>
        <w:t>себя</w:t>
      </w:r>
      <w:proofErr w:type="gramEnd"/>
      <w:r w:rsidRPr="004025D9">
        <w:rPr>
          <w:rFonts w:ascii="Arial" w:hAnsi="Arial" w:cs="Arial"/>
          <w:sz w:val="24"/>
          <w:szCs w:val="24"/>
        </w:rPr>
        <w:t xml:space="preserve"> в том числе представителей первичной профсоюзной организации (далее - комиссия).</w:t>
      </w:r>
    </w:p>
    <w:p w:rsidR="006D7A05" w:rsidRPr="004025D9" w:rsidRDefault="006D7A05" w:rsidP="006D7A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025D9">
        <w:rPr>
          <w:rFonts w:ascii="Arial" w:hAnsi="Arial" w:cs="Arial"/>
          <w:sz w:val="24"/>
          <w:szCs w:val="24"/>
        </w:rPr>
        <w:t>3.2. Состав комиссии и положение о ней утверждаются локальным нормативным актом учреждения.</w:t>
      </w:r>
    </w:p>
    <w:p w:rsidR="006D7A05" w:rsidRPr="004025D9" w:rsidRDefault="006D7A05" w:rsidP="006D7A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025D9">
        <w:rPr>
          <w:rFonts w:ascii="Arial" w:hAnsi="Arial" w:cs="Arial"/>
          <w:sz w:val="24"/>
          <w:szCs w:val="24"/>
        </w:rPr>
        <w:t>3.3. Основным документом для определения стажа работы, дающего право на получение ежемесячной надбавки за выслугу лет, является трудовая книжка.</w:t>
      </w:r>
    </w:p>
    <w:p w:rsidR="006D7A05" w:rsidRPr="004025D9" w:rsidRDefault="006D7A05" w:rsidP="006D7A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025D9">
        <w:rPr>
          <w:rFonts w:ascii="Arial" w:hAnsi="Arial" w:cs="Arial"/>
          <w:sz w:val="24"/>
          <w:szCs w:val="24"/>
        </w:rPr>
        <w:t>3.4. Назначение ежемесячной надбавки за выслугу лет производится на основании приказа руководителя учреждения.</w:t>
      </w:r>
    </w:p>
    <w:p w:rsidR="006D7A05" w:rsidRPr="004025D9" w:rsidRDefault="006D7A05" w:rsidP="006D7A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025D9">
        <w:rPr>
          <w:rFonts w:ascii="Arial" w:hAnsi="Arial" w:cs="Arial"/>
          <w:sz w:val="24"/>
          <w:szCs w:val="24"/>
        </w:rPr>
        <w:lastRenderedPageBreak/>
        <w:t>3.5. Ежемесячная надбавка за выслугу лет выплачивается со дня возникновения права на назначение или изменение размера этой надбавки.</w:t>
      </w:r>
    </w:p>
    <w:p w:rsidR="006D7A05" w:rsidRPr="004025D9" w:rsidRDefault="006D7A05" w:rsidP="006D7A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025D9">
        <w:rPr>
          <w:rFonts w:ascii="Arial" w:hAnsi="Arial" w:cs="Arial"/>
          <w:sz w:val="24"/>
          <w:szCs w:val="24"/>
        </w:rPr>
        <w:t>3.6. При увольнении работника учреждения ежемесячная надбавка за выслугу лет начисляется пропорционально отработанному времени и ее выплата производится при окончательном расчете.</w:t>
      </w:r>
    </w:p>
    <w:p w:rsidR="006D7A05" w:rsidRPr="004025D9" w:rsidRDefault="006D7A05" w:rsidP="006D7A05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6D7A05" w:rsidRPr="004025D9" w:rsidRDefault="006D7A05" w:rsidP="006D7A05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4025D9">
        <w:rPr>
          <w:rFonts w:ascii="Arial" w:hAnsi="Arial" w:cs="Arial"/>
          <w:sz w:val="24"/>
          <w:szCs w:val="24"/>
        </w:rPr>
        <w:t>4. Ответственность за соблюдение установленного порядка</w:t>
      </w:r>
    </w:p>
    <w:p w:rsidR="006D7A05" w:rsidRPr="004025D9" w:rsidRDefault="006D7A05" w:rsidP="006D7A05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4025D9">
        <w:rPr>
          <w:rFonts w:ascii="Arial" w:hAnsi="Arial" w:cs="Arial"/>
          <w:sz w:val="24"/>
          <w:szCs w:val="24"/>
        </w:rPr>
        <w:t>назначения ежемесячной надбавки за выслугу лет</w:t>
      </w:r>
    </w:p>
    <w:p w:rsidR="006D7A05" w:rsidRPr="004025D9" w:rsidRDefault="006D7A05" w:rsidP="006D7A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6D7A05" w:rsidRPr="004025D9" w:rsidRDefault="006D7A05" w:rsidP="006D7A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025D9">
        <w:rPr>
          <w:rFonts w:ascii="Arial" w:hAnsi="Arial" w:cs="Arial"/>
          <w:sz w:val="24"/>
          <w:szCs w:val="24"/>
        </w:rPr>
        <w:t>4.1. Ответственность за своевременный пересмотр ежемесячной надбавки за выслугу лет работникам учреждения возлагается на специалиста, ответственного за ведение кадровой работы.</w:t>
      </w:r>
    </w:p>
    <w:p w:rsidR="006D7A05" w:rsidRPr="004025D9" w:rsidRDefault="006D7A05" w:rsidP="006D7A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025D9">
        <w:rPr>
          <w:rFonts w:ascii="Arial" w:hAnsi="Arial" w:cs="Arial"/>
          <w:sz w:val="24"/>
          <w:szCs w:val="24"/>
        </w:rPr>
        <w:t>4.2. Индивидуальные трудовые споры по вопросам установления стажа работы для назначения ежемесячной надбавки за выслугу лет или определения размеров этой выплаты рассматриваются в установленном законодательством порядке.</w:t>
      </w:r>
    </w:p>
    <w:p w:rsidR="00FE3A4F" w:rsidRPr="004025D9" w:rsidRDefault="00FE3A4F">
      <w:pPr>
        <w:rPr>
          <w:rFonts w:ascii="Arial" w:hAnsi="Arial" w:cs="Arial"/>
          <w:sz w:val="24"/>
          <w:szCs w:val="24"/>
        </w:rPr>
      </w:pPr>
    </w:p>
    <w:sectPr w:rsidR="00FE3A4F" w:rsidRPr="004025D9" w:rsidSect="00E6402B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6D7A05"/>
    <w:rsid w:val="00122C8A"/>
    <w:rsid w:val="00130E28"/>
    <w:rsid w:val="003109F5"/>
    <w:rsid w:val="00313E9E"/>
    <w:rsid w:val="004025D9"/>
    <w:rsid w:val="006D7A05"/>
    <w:rsid w:val="0083027C"/>
    <w:rsid w:val="008E2E42"/>
    <w:rsid w:val="009208DB"/>
    <w:rsid w:val="00B464F2"/>
    <w:rsid w:val="00BD393C"/>
    <w:rsid w:val="00FE3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A0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7A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7A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6D7A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4773</Words>
  <Characters>27210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2018-02-12T05:45:00Z</cp:lastPrinted>
  <dcterms:created xsi:type="dcterms:W3CDTF">2018-01-22T07:37:00Z</dcterms:created>
  <dcterms:modified xsi:type="dcterms:W3CDTF">2018-02-12T05:51:00Z</dcterms:modified>
</cp:coreProperties>
</file>